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52" w:rsidRPr="00BF6B0E" w:rsidRDefault="00A71652" w:rsidP="00A71652">
      <w:pPr>
        <w:rPr>
          <w:sz w:val="28"/>
          <w:szCs w:val="28"/>
        </w:rPr>
      </w:pPr>
      <w:bookmarkStart w:id="0" w:name="_GoBack"/>
      <w:bookmarkEnd w:id="0"/>
      <w:r w:rsidRPr="00A71652">
        <w:t xml:space="preserve">　</w:t>
      </w:r>
      <w:r w:rsidRPr="00BF6B0E">
        <w:rPr>
          <w:sz w:val="28"/>
          <w:szCs w:val="28"/>
        </w:rPr>
        <w:t>附件</w:t>
      </w:r>
      <w:r w:rsidR="00CF1CC3" w:rsidRPr="00BF6B0E">
        <w:rPr>
          <w:rFonts w:hint="eastAsia"/>
          <w:sz w:val="28"/>
          <w:szCs w:val="28"/>
        </w:rPr>
        <w:t>1</w:t>
      </w:r>
    </w:p>
    <w:p w:rsidR="00A71652" w:rsidRPr="00642A03" w:rsidRDefault="00A71652" w:rsidP="00A71652">
      <w:pPr>
        <w:rPr>
          <w:rFonts w:asciiTheme="minorEastAsia" w:hAnsiTheme="minorEastAsia"/>
          <w:sz w:val="32"/>
          <w:szCs w:val="32"/>
        </w:rPr>
      </w:pPr>
      <w:r w:rsidRPr="00A71652">
        <w:t xml:space="preserve">　　</w:t>
      </w:r>
      <w:r w:rsidRPr="00642A03">
        <w:rPr>
          <w:rFonts w:asciiTheme="minorEastAsia" w:hAnsiTheme="minorEastAsia"/>
          <w:b/>
          <w:bCs/>
          <w:sz w:val="32"/>
          <w:szCs w:val="32"/>
        </w:rPr>
        <w:t>2017年度国家法治与法学理论研究项目课题指南目录</w:t>
      </w:r>
    </w:p>
    <w:p w:rsidR="00CF1CC3" w:rsidRDefault="00A71652" w:rsidP="00A71652">
      <w:pPr>
        <w:rPr>
          <w:rFonts w:asciiTheme="minorEastAsia" w:hAnsiTheme="minorEastAsia"/>
          <w:b/>
          <w:bCs/>
          <w:sz w:val="28"/>
          <w:szCs w:val="28"/>
        </w:rPr>
      </w:pPr>
      <w:r w:rsidRPr="00A71652">
        <w:t xml:space="preserve">　</w:t>
      </w:r>
      <w:r w:rsidRPr="00642A03">
        <w:rPr>
          <w:rFonts w:asciiTheme="minorEastAsia" w:hAnsiTheme="minorEastAsia"/>
          <w:b/>
          <w:bCs/>
          <w:sz w:val="28"/>
          <w:szCs w:val="28"/>
        </w:rPr>
        <w:t xml:space="preserve">　</w:t>
      </w:r>
    </w:p>
    <w:p w:rsidR="00A71652" w:rsidRPr="00642A03" w:rsidRDefault="00A71652" w:rsidP="00CF1CC3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b/>
          <w:bCs/>
          <w:sz w:val="28"/>
          <w:szCs w:val="28"/>
        </w:rPr>
        <w:t>一、 重点课题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1. 民法典合同法编纂问题与建议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2. 优化司法机关职权配置研究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3. 最高法院统一法律适用研究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4. 国家监察体制改革的宪法问题研究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5. 行政公益诉讼研究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6. 社区矫正重大现实问题研究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7. 《律师法》修改研究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8. 公共法律服务体系构建研究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9. 互联网理财监管法律问题研究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10. 以完善社会主义法律体系为宗旨的环境法调整范围问题研究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</w:t>
      </w:r>
      <w:r w:rsidRPr="00642A03">
        <w:rPr>
          <w:rFonts w:asciiTheme="minorEastAsia" w:hAnsiTheme="minorEastAsia"/>
          <w:b/>
          <w:bCs/>
          <w:sz w:val="28"/>
          <w:szCs w:val="28"/>
        </w:rPr>
        <w:t xml:space="preserve">　一般课题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11. 法治文化在依法治国中的功能研究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12. 党内法规的功能与作用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13. 地方的司法改革研究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14. 法官员额制的运行实施研究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15. 人工智能发展中的科技伦理与法律规制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16. 司法认知偏差及其纠正机制研究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lastRenderedPageBreak/>
        <w:t xml:space="preserve">　　17. 民族地区乡村法治研究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18. 乡贤组织在基层社会矛盾化解中的有效性和规范化建设研究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19. 唐代明代职官考核制度研究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20. 清末民国财政法制史研究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21. 新中国刑事政策和刑事立法变迁史研究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22. 全面深化改革与宪法修改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23. 地方立法权研究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24. 我国学龄前儿童受教育权法律保障研究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25. 政府权责边界问题研究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26. 政府与社会资本合作立法研究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27. 行政权力委托问题研究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28. 行政案件跨区域集中管辖与行政审判体制改革研究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29. 行政诉讼一并审理民事争议研究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30. 行政协议理论与审判实务问题研究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31. 规范性文件一并审查制度研究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32. 刑事政策与公共政策的关系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33. 防范和打击新型网络犯罪问题研究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34. 重大生产安全责任事故的刑事责任认定与犯罪预防机制研究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35. 毒品滥用防控戒治体系研究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36. 新形势下人民检察院法律监督权研究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lastRenderedPageBreak/>
        <w:t xml:space="preserve">　　37. 深化监狱体制改革问题研究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38. 刑事案件认罪认罚从宽制度研究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39. 刑事案件证人出庭问题研究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40. 刑事诉讼中的财产权保护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41. 论民事诉讼法中法律审与事实审的界分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42. 民事诉讼中法官庭外调查研究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43. 我国法院副卷制度改革的实证研究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44. 公证工作改革发展问题研究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45. 法律援助值班律师制度研究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46. 中国民法施行法立法问题研究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47. 中国遗产管理法律制度的完善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48. 农村土地三权分置的制度内容与风险防范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49. 数据的法律保护研究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50. 中国商事通则立法研究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51. 商事登记制度改革中的信用风险防范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52. 商个人制度完善的重大理论与立法问题研究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53. 股东平等原则理念下的类别股制度探讨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54. 互联网市场限制竞争行为法律规则研究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55. 事权与支出责任的法治化研究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56. 非税收入相关法律问题研究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57. 《劳动法》修改研究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58. 退休金给付法律保障研究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59. 外国人服务与管理法律问题研究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60. 国有企业境外投资中的资产流失防范机制研究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61. “一带一路”战略下中国对外投资企业法律制度研究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62. 中美域外取证的法律冲突与博弈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63. 英国“脱欧”对中英双边法律制度的影响研究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64. 地下水污染法律问题研究</w:t>
      </w:r>
    </w:p>
    <w:p w:rsidR="00A71652" w:rsidRPr="00642A03" w:rsidRDefault="00A71652" w:rsidP="00A71652">
      <w:pPr>
        <w:rPr>
          <w:rFonts w:asciiTheme="minorEastAsia" w:hAnsiTheme="minorEastAsia"/>
          <w:sz w:val="28"/>
          <w:szCs w:val="28"/>
        </w:rPr>
      </w:pPr>
      <w:r w:rsidRPr="00642A03">
        <w:rPr>
          <w:rFonts w:asciiTheme="minorEastAsia" w:hAnsiTheme="minorEastAsia"/>
          <w:sz w:val="28"/>
          <w:szCs w:val="28"/>
        </w:rPr>
        <w:t xml:space="preserve">　　65. 生态环境损害赔偿制度研究</w:t>
      </w:r>
    </w:p>
    <w:p w:rsidR="001F65ED" w:rsidRPr="00642A03" w:rsidRDefault="001F65ED">
      <w:pPr>
        <w:rPr>
          <w:rFonts w:asciiTheme="minorEastAsia" w:hAnsiTheme="minorEastAsia"/>
          <w:sz w:val="28"/>
          <w:szCs w:val="28"/>
        </w:rPr>
      </w:pPr>
    </w:p>
    <w:sectPr w:rsidR="001F65ED" w:rsidRPr="0064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01" w:rsidRDefault="004D2701" w:rsidP="00A71652">
      <w:r>
        <w:separator/>
      </w:r>
    </w:p>
  </w:endnote>
  <w:endnote w:type="continuationSeparator" w:id="0">
    <w:p w:rsidR="004D2701" w:rsidRDefault="004D2701" w:rsidP="00A7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01" w:rsidRDefault="004D2701" w:rsidP="00A71652">
      <w:r>
        <w:separator/>
      </w:r>
    </w:p>
  </w:footnote>
  <w:footnote w:type="continuationSeparator" w:id="0">
    <w:p w:rsidR="004D2701" w:rsidRDefault="004D2701" w:rsidP="00A71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44"/>
    <w:rsid w:val="000653DE"/>
    <w:rsid w:val="001F65ED"/>
    <w:rsid w:val="004D2701"/>
    <w:rsid w:val="00642A03"/>
    <w:rsid w:val="008D614A"/>
    <w:rsid w:val="00A71652"/>
    <w:rsid w:val="00BF0974"/>
    <w:rsid w:val="00BF6B0E"/>
    <w:rsid w:val="00CF1CC3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6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922">
                      <w:marLeft w:val="2100"/>
                      <w:marRight w:val="21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赖思源</dc:creator>
  <cp:keywords/>
  <dc:description/>
  <cp:lastModifiedBy>蒋效华</cp:lastModifiedBy>
  <cp:revision>2</cp:revision>
  <dcterms:created xsi:type="dcterms:W3CDTF">2017-06-06T00:38:00Z</dcterms:created>
  <dcterms:modified xsi:type="dcterms:W3CDTF">2017-06-06T00:38:00Z</dcterms:modified>
</cp:coreProperties>
</file>