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FE87" w14:textId="7E9D9A7B" w:rsidR="00EF27E3" w:rsidRPr="00EF27E3" w:rsidRDefault="00EF27E3" w:rsidP="00EF27E3">
      <w:pPr>
        <w:ind w:leftChars="-540" w:left="-1134" w:rightChars="-432" w:right="-907" w:firstLineChars="200" w:firstLine="640"/>
        <w:jc w:val="center"/>
        <w:rPr>
          <w:rFonts w:ascii="方正小标宋简体" w:eastAsia="方正小标宋简体" w:hAnsi="Times New Roman" w:cs="Times New Roman"/>
          <w:sz w:val="32"/>
          <w:szCs w:val="20"/>
        </w:rPr>
      </w:pPr>
      <w:r w:rsidRPr="00EF27E3">
        <w:rPr>
          <w:rFonts w:ascii="方正小标宋简体" w:eastAsia="方正小标宋简体" w:hAnsi="Times New Roman" w:cs="Times New Roman" w:hint="eastAsia"/>
          <w:sz w:val="32"/>
          <w:szCs w:val="20"/>
        </w:rPr>
        <w:t>中南财经政法大学法学院</w:t>
      </w:r>
      <w:r w:rsidR="008850D5">
        <w:rPr>
          <w:rFonts w:ascii="方正小标宋简体" w:eastAsia="方正小标宋简体" w:hAnsi="Times New Roman" w:cs="Times New Roman" w:hint="eastAsia"/>
          <w:sz w:val="32"/>
          <w:szCs w:val="20"/>
        </w:rPr>
        <w:t>202</w:t>
      </w:r>
      <w:r w:rsidR="008850D5">
        <w:rPr>
          <w:rFonts w:ascii="方正小标宋简体" w:eastAsia="方正小标宋简体" w:hAnsi="Times New Roman" w:cs="Times New Roman"/>
          <w:sz w:val="32"/>
          <w:szCs w:val="20"/>
        </w:rPr>
        <w:t>2</w:t>
      </w:r>
      <w:r w:rsidRPr="00EF27E3">
        <w:rPr>
          <w:rFonts w:ascii="方正小标宋简体" w:eastAsia="方正小标宋简体" w:hAnsi="Times New Roman" w:cs="Times New Roman" w:hint="eastAsia"/>
          <w:sz w:val="32"/>
          <w:szCs w:val="20"/>
        </w:rPr>
        <w:t>年</w:t>
      </w:r>
      <w:r w:rsidR="00534D74">
        <w:rPr>
          <w:rFonts w:ascii="方正小标宋简体" w:eastAsia="方正小标宋简体" w:hAnsi="Times New Roman" w:cs="Times New Roman" w:hint="eastAsia"/>
          <w:sz w:val="32"/>
          <w:szCs w:val="20"/>
        </w:rPr>
        <w:t>寒假</w:t>
      </w:r>
      <w:r w:rsidRPr="00EF27E3">
        <w:rPr>
          <w:rFonts w:ascii="方正小标宋简体" w:eastAsia="方正小标宋简体" w:hAnsi="Times New Roman" w:cs="Times New Roman" w:hint="eastAsia"/>
          <w:sz w:val="32"/>
          <w:szCs w:val="20"/>
        </w:rPr>
        <w:t>社会实践安全责任承诺书</w:t>
      </w:r>
    </w:p>
    <w:p w14:paraId="793B6C30" w14:textId="21D693BD"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本人及实践团队所有成员自愿参加中南财经政法大学法学院</w:t>
      </w:r>
      <w:r w:rsidR="008850D5">
        <w:rPr>
          <w:rFonts w:ascii="仿宋_GB2312" w:eastAsia="仿宋_GB2312" w:hAnsi="Times New Roman" w:cs="Times New Roman" w:hint="eastAsia"/>
          <w:sz w:val="28"/>
          <w:szCs w:val="24"/>
        </w:rPr>
        <w:t>202</w:t>
      </w:r>
      <w:r w:rsidR="008850D5">
        <w:rPr>
          <w:rFonts w:ascii="仿宋_GB2312" w:eastAsia="仿宋_GB2312" w:hAnsi="Times New Roman" w:cs="Times New Roman"/>
          <w:sz w:val="28"/>
          <w:szCs w:val="24"/>
        </w:rPr>
        <w:t>2</w:t>
      </w:r>
      <w:r w:rsidRPr="00EF27E3">
        <w:rPr>
          <w:rFonts w:ascii="仿宋_GB2312" w:eastAsia="仿宋_GB2312" w:hAnsi="Times New Roman" w:cs="Times New Roman" w:hint="eastAsia"/>
          <w:sz w:val="28"/>
          <w:szCs w:val="24"/>
        </w:rPr>
        <w:t>学年大学生</w:t>
      </w:r>
      <w:r w:rsidR="00534D74" w:rsidRPr="00D82B5F">
        <w:rPr>
          <w:rFonts w:ascii="仿宋_GB2312" w:eastAsia="仿宋_GB2312" w:hAnsi="Times New Roman" w:cs="Times New Roman" w:hint="eastAsia"/>
          <w:sz w:val="28"/>
          <w:szCs w:val="24"/>
        </w:rPr>
        <w:t>寒假</w:t>
      </w:r>
      <w:r w:rsidRPr="00EF27E3">
        <w:rPr>
          <w:rFonts w:ascii="仿宋_GB2312" w:eastAsia="仿宋_GB2312" w:hAnsi="Times New Roman" w:cs="Times New Roman" w:hint="eastAsia"/>
          <w:sz w:val="28"/>
          <w:szCs w:val="24"/>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及学院有关规定，进一步明确和自愿作出以下承诺：</w:t>
      </w:r>
    </w:p>
    <w:p w14:paraId="77B263E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1.各项目（团队）的学生负责人作为本次实践活动的“第一责任人”，负责本次实践活动的前期组织筹备、具体行程安排、实践预案制定等有关工作。</w:t>
      </w:r>
    </w:p>
    <w:p w14:paraId="11AF4F24"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2.各项目（团队）的学生负责人需提前向所在学院团委（团总支）汇报具体行程安排，在实践过程中注意随时保持与学校、学院、团队其他成员的紧密联系，各项目（团队）的全体成员均需在实践活动前提前告知家长并获得其支持。</w:t>
      </w:r>
    </w:p>
    <w:p w14:paraId="0D7BD0CD"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62060F34" w14:textId="7492DF24"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4.本次获得院级立项的社会实践活动各项目（团队）的成员需与立项申报材料中所列的人员保持一致，非本团队成员不得参加</w:t>
      </w:r>
      <w:r w:rsidR="008D1B63">
        <w:rPr>
          <w:rFonts w:ascii="仿宋_GB2312" w:eastAsia="仿宋_GB2312" w:hAnsi="Times New Roman" w:cs="Times New Roman" w:hint="eastAsia"/>
          <w:sz w:val="28"/>
          <w:szCs w:val="24"/>
        </w:rPr>
        <w:t>学院</w:t>
      </w:r>
      <w:r w:rsidRPr="00EF27E3">
        <w:rPr>
          <w:rFonts w:ascii="仿宋_GB2312" w:eastAsia="仿宋_GB2312" w:hAnsi="Times New Roman" w:cs="Times New Roman" w:hint="eastAsia"/>
          <w:sz w:val="28"/>
          <w:szCs w:val="24"/>
        </w:rPr>
        <w:t>已获立项的</w:t>
      </w:r>
      <w:r w:rsidR="004D76A0">
        <w:rPr>
          <w:rFonts w:ascii="仿宋_GB2312" w:eastAsia="仿宋_GB2312" w:hAnsi="Times New Roman" w:cs="Times New Roman" w:hint="eastAsia"/>
          <w:sz w:val="28"/>
          <w:szCs w:val="24"/>
        </w:rPr>
        <w:t>该</w:t>
      </w:r>
      <w:r w:rsidRPr="00EF27E3">
        <w:rPr>
          <w:rFonts w:ascii="仿宋_GB2312" w:eastAsia="仿宋_GB2312" w:hAnsi="Times New Roman" w:cs="Times New Roman" w:hint="eastAsia"/>
          <w:sz w:val="28"/>
          <w:szCs w:val="24"/>
        </w:rPr>
        <w:t>项目（团队）的各项实践活动。</w:t>
      </w:r>
    </w:p>
    <w:p w14:paraId="1D8229B7"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5.所有参加实践活动的团队成员需确保良好的身心状况，如遇不适宜参加实践活动的，需出具个人情况说明，报学院团委（团总支）后，学院准予自愿退出。</w:t>
      </w:r>
    </w:p>
    <w:p w14:paraId="25871392"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本文最终解释权归共青团中南财经政法大学法学院委员会所有。</w:t>
      </w:r>
    </w:p>
    <w:p w14:paraId="4A068375" w14:textId="77777777"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本人及实践团队所有成员已经详细阅读并认可本责任书，对整体内容和各项规定均无异议。</w:t>
      </w:r>
    </w:p>
    <w:p w14:paraId="76EDFAEA"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项目（团  队） </w:t>
      </w:r>
      <w:r w:rsidRPr="00EF27E3">
        <w:rPr>
          <w:rFonts w:ascii="黑体" w:eastAsia="黑体" w:hAnsi="黑体" w:cs="Times New Roman"/>
          <w:b/>
          <w:sz w:val="28"/>
          <w:szCs w:val="24"/>
        </w:rPr>
        <w:t xml:space="preserve"> </w:t>
      </w:r>
      <w:r w:rsidRPr="00EF27E3">
        <w:rPr>
          <w:rFonts w:ascii="黑体" w:eastAsia="黑体" w:hAnsi="黑体" w:cs="Times New Roman" w:hint="eastAsia"/>
          <w:b/>
          <w:sz w:val="28"/>
          <w:szCs w:val="24"/>
        </w:rPr>
        <w:t xml:space="preserve">名称： </w:t>
      </w:r>
    </w:p>
    <w:p w14:paraId="22BFD3ED"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主 要 负 责 人  签字： </w:t>
      </w:r>
    </w:p>
    <w:p w14:paraId="3431FABF" w14:textId="77777777"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团 队 其 他 成员签字： </w:t>
      </w:r>
    </w:p>
    <w:p w14:paraId="7C6D4E72" w14:textId="77777777"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 xml:space="preserve"> </w:t>
      </w:r>
    </w:p>
    <w:p w14:paraId="08675C2F" w14:textId="4B2B6EF9" w:rsidR="00EF27E3" w:rsidRPr="00EF27E3" w:rsidRDefault="00EF27E3" w:rsidP="00D82B5F">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本承</w:t>
      </w:r>
      <w:r w:rsidR="008519ED">
        <w:rPr>
          <w:rFonts w:ascii="仿宋_GB2312" w:eastAsia="仿宋_GB2312" w:hAnsi="Times New Roman" w:cs="Times New Roman" w:hint="eastAsia"/>
          <w:sz w:val="28"/>
          <w:szCs w:val="24"/>
        </w:rPr>
        <w:t>诺书由一个项目（团队）的全部成员阅读并同意后，共同手写签名填写，附件不用打印。</w:t>
      </w:r>
    </w:p>
    <w:p w14:paraId="004838CA" w14:textId="77777777" w:rsidR="00EF27E3" w:rsidRPr="00EF27E3" w:rsidRDefault="00EF27E3" w:rsidP="00EF27E3">
      <w:pPr>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共青团中南财经政法大学法学院委员会</w:t>
      </w:r>
    </w:p>
    <w:p w14:paraId="6DB75C52" w14:textId="51D9EB98" w:rsidR="00EF27E3" w:rsidRPr="008850D5" w:rsidRDefault="00EF27E3" w:rsidP="00EF27E3">
      <w:pPr>
        <w:wordWrap w:val="0"/>
        <w:spacing w:line="360" w:lineRule="exact"/>
        <w:ind w:leftChars="-472" w:left="-991" w:rightChars="-364" w:right="-764" w:firstLineChars="200" w:firstLine="560"/>
        <w:jc w:val="right"/>
        <w:rPr>
          <w:rFonts w:ascii="仿宋" w:eastAsia="仿宋" w:hAnsi="仿宋" w:cs="Times New Roman"/>
          <w:sz w:val="28"/>
          <w:szCs w:val="24"/>
        </w:rPr>
      </w:pPr>
      <w:r w:rsidRPr="008850D5">
        <w:rPr>
          <w:rFonts w:ascii="仿宋" w:eastAsia="仿宋" w:hAnsi="仿宋" w:cs="Times New Roman" w:hint="eastAsia"/>
          <w:sz w:val="28"/>
          <w:szCs w:val="24"/>
        </w:rPr>
        <w:t>二</w:t>
      </w:r>
      <w:r w:rsidRPr="008850D5">
        <w:rPr>
          <w:rFonts w:ascii="仿宋" w:eastAsia="仿宋" w:hAnsi="仿宋" w:cs="微软雅黑" w:hint="eastAsia"/>
          <w:sz w:val="28"/>
          <w:szCs w:val="24"/>
        </w:rPr>
        <w:t>〇</w:t>
      </w:r>
      <w:r w:rsidRPr="008850D5">
        <w:rPr>
          <w:rFonts w:ascii="仿宋" w:eastAsia="仿宋" w:hAnsi="仿宋" w:cs="Times New Roman" w:hint="eastAsia"/>
          <w:sz w:val="28"/>
          <w:szCs w:val="24"/>
        </w:rPr>
        <w:t>二</w:t>
      </w:r>
      <w:r w:rsidR="008850D5" w:rsidRPr="008850D5">
        <w:rPr>
          <w:rFonts w:ascii="仿宋" w:eastAsia="仿宋" w:hAnsi="仿宋" w:cs="微软雅黑" w:hint="eastAsia"/>
          <w:sz w:val="28"/>
          <w:szCs w:val="24"/>
        </w:rPr>
        <w:t>一</w:t>
      </w:r>
      <w:r w:rsidRPr="008850D5">
        <w:rPr>
          <w:rFonts w:ascii="仿宋" w:eastAsia="仿宋" w:hAnsi="仿宋" w:cs="仿宋_GB2312" w:hint="eastAsia"/>
          <w:sz w:val="28"/>
          <w:szCs w:val="24"/>
        </w:rPr>
        <w:t>年</w:t>
      </w:r>
      <w:r w:rsidR="00963B44" w:rsidRPr="008850D5">
        <w:rPr>
          <w:rFonts w:ascii="仿宋" w:eastAsia="仿宋" w:hAnsi="仿宋" w:cs="宋体" w:hint="eastAsia"/>
          <w:sz w:val="28"/>
          <w:szCs w:val="24"/>
        </w:rPr>
        <w:t>十二</w:t>
      </w:r>
      <w:r w:rsidRPr="008850D5">
        <w:rPr>
          <w:rFonts w:ascii="仿宋" w:eastAsia="仿宋" w:hAnsi="仿宋" w:cs="仿宋_GB2312" w:hint="eastAsia"/>
          <w:sz w:val="28"/>
          <w:szCs w:val="24"/>
        </w:rPr>
        <w:t>月</w:t>
      </w:r>
      <w:r w:rsidRPr="008850D5">
        <w:rPr>
          <w:rFonts w:ascii="仿宋" w:eastAsia="仿宋" w:hAnsi="仿宋" w:cs="Times New Roman" w:hint="eastAsia"/>
          <w:sz w:val="28"/>
          <w:szCs w:val="24"/>
        </w:rPr>
        <w:t xml:space="preserve"> </w:t>
      </w:r>
      <w:r w:rsidRPr="008850D5">
        <w:rPr>
          <w:rFonts w:ascii="仿宋" w:eastAsia="仿宋" w:hAnsi="仿宋" w:cs="Times New Roman"/>
          <w:sz w:val="28"/>
          <w:szCs w:val="24"/>
        </w:rPr>
        <w:t xml:space="preserve">      </w:t>
      </w:r>
    </w:p>
    <w:p w14:paraId="2E5DA5CF" w14:textId="77777777" w:rsidR="00B54130" w:rsidRDefault="00B54130" w:rsidP="00EF27E3">
      <w:pPr>
        <w:spacing w:line="400" w:lineRule="exact"/>
        <w:ind w:leftChars="-450" w:left="-945" w:rightChars="-450" w:right="-945" w:firstLineChars="200" w:firstLine="560"/>
        <w:jc w:val="left"/>
        <w:rPr>
          <w:rFonts w:ascii="DengXian" w:eastAsia="黑体" w:hAnsi="DengXian" w:cs="Times New Roman"/>
          <w:sz w:val="28"/>
          <w:szCs w:val="21"/>
        </w:rPr>
      </w:pPr>
    </w:p>
    <w:p w14:paraId="2FD6C03C" w14:textId="77777777" w:rsidR="008519ED" w:rsidRDefault="00EF27E3" w:rsidP="008519ED">
      <w:pPr>
        <w:spacing w:line="400" w:lineRule="exact"/>
        <w:ind w:leftChars="-450" w:left="-945" w:rightChars="-450" w:right="-945" w:firstLineChars="200" w:firstLine="560"/>
        <w:jc w:val="left"/>
        <w:rPr>
          <w:rFonts w:ascii="DengXian" w:eastAsia="黑体" w:hAnsi="DengXian" w:cs="Times New Roman"/>
          <w:sz w:val="28"/>
          <w:szCs w:val="21"/>
        </w:rPr>
      </w:pPr>
      <w:r w:rsidRPr="00EF27E3">
        <w:rPr>
          <w:rFonts w:ascii="DengXian" w:eastAsia="黑体" w:hAnsi="DengXian" w:cs="Times New Roman" w:hint="eastAsia"/>
          <w:sz w:val="28"/>
          <w:szCs w:val="21"/>
        </w:rPr>
        <w:t>附件：</w:t>
      </w:r>
    </w:p>
    <w:p w14:paraId="3189F6BD" w14:textId="77777777" w:rsidR="008519ED" w:rsidRPr="003530DD" w:rsidRDefault="00EF27E3" w:rsidP="003530DD">
      <w:pPr>
        <w:spacing w:line="400" w:lineRule="exact"/>
        <w:ind w:leftChars="-450" w:left="-945" w:rightChars="-450" w:right="-945" w:firstLineChars="200" w:firstLine="723"/>
        <w:jc w:val="center"/>
        <w:rPr>
          <w:rFonts w:ascii="DengXian" w:eastAsia="黑体" w:hAnsi="DengXian" w:cs="Times New Roman"/>
          <w:b/>
          <w:sz w:val="36"/>
          <w:szCs w:val="28"/>
        </w:rPr>
      </w:pPr>
      <w:r w:rsidRPr="003530DD">
        <w:rPr>
          <w:rFonts w:ascii="DengXian" w:eastAsia="黑体" w:hAnsi="DengXian" w:cs="Times New Roman" w:hint="eastAsia"/>
          <w:b/>
          <w:sz w:val="36"/>
          <w:szCs w:val="28"/>
        </w:rPr>
        <w:t>学生伤害事故处理办法</w:t>
      </w:r>
    </w:p>
    <w:p w14:paraId="373C62AA" w14:textId="14CB7BE4" w:rsidR="00EF27E3" w:rsidRPr="008519ED" w:rsidRDefault="00EF27E3" w:rsidP="008519ED">
      <w:pPr>
        <w:spacing w:line="400" w:lineRule="exact"/>
        <w:ind w:leftChars="-450" w:left="-945" w:rightChars="-450" w:right="-945" w:firstLineChars="200" w:firstLine="562"/>
        <w:jc w:val="center"/>
        <w:rPr>
          <w:rFonts w:ascii="DengXian" w:eastAsia="黑体" w:hAnsi="DengXian" w:cs="Times New Roman"/>
          <w:sz w:val="28"/>
          <w:szCs w:val="21"/>
        </w:rPr>
      </w:pPr>
      <w:r w:rsidRPr="00EF27E3">
        <w:rPr>
          <w:rFonts w:ascii="DengXian" w:eastAsia="黑体" w:hAnsi="DengXian" w:cs="Times New Roman" w:hint="eastAsia"/>
          <w:b/>
          <w:sz w:val="28"/>
          <w:szCs w:val="28"/>
        </w:rPr>
        <w:t>第一章</w:t>
      </w:r>
      <w:r w:rsidRPr="00EF27E3">
        <w:rPr>
          <w:rFonts w:ascii="DengXian" w:eastAsia="黑体" w:hAnsi="DengXian" w:cs="Times New Roman" w:hint="eastAsia"/>
          <w:b/>
          <w:sz w:val="28"/>
          <w:szCs w:val="28"/>
        </w:rPr>
        <w:t xml:space="preserve"> </w:t>
      </w:r>
      <w:r w:rsidRPr="00EF27E3">
        <w:rPr>
          <w:rFonts w:ascii="DengXian" w:eastAsia="黑体" w:hAnsi="DengXian" w:cs="Times New Roman"/>
          <w:b/>
          <w:sz w:val="28"/>
          <w:szCs w:val="28"/>
        </w:rPr>
        <w:t xml:space="preserve"> </w:t>
      </w:r>
      <w:r w:rsidRPr="00EF27E3">
        <w:rPr>
          <w:rFonts w:ascii="DengXian" w:eastAsia="黑体" w:hAnsi="DengXian" w:cs="Times New Roman" w:hint="eastAsia"/>
          <w:b/>
          <w:sz w:val="28"/>
          <w:szCs w:val="28"/>
        </w:rPr>
        <w:t>总</w:t>
      </w:r>
      <w:r w:rsidRPr="00EF27E3">
        <w:rPr>
          <w:rFonts w:ascii="DengXian" w:eastAsia="黑体" w:hAnsi="DengXian" w:cs="Times New Roman" w:hint="eastAsia"/>
          <w:b/>
          <w:sz w:val="28"/>
          <w:szCs w:val="28"/>
        </w:rPr>
        <w:t xml:space="preserve"> </w:t>
      </w:r>
      <w:r w:rsidRPr="00EF27E3">
        <w:rPr>
          <w:rFonts w:ascii="DengXian" w:eastAsia="黑体" w:hAnsi="DengXian" w:cs="Times New Roman"/>
          <w:b/>
          <w:sz w:val="28"/>
          <w:szCs w:val="28"/>
        </w:rPr>
        <w:t xml:space="preserve">   </w:t>
      </w:r>
      <w:r w:rsidRPr="00EF27E3">
        <w:rPr>
          <w:rFonts w:ascii="DengXian" w:eastAsia="黑体" w:hAnsi="DengXian" w:cs="Times New Roman" w:hint="eastAsia"/>
          <w:b/>
          <w:sz w:val="28"/>
          <w:szCs w:val="28"/>
        </w:rPr>
        <w:t>则</w:t>
      </w:r>
    </w:p>
    <w:p w14:paraId="22A1D4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为积极预防、妥善处理在校学生伤害事故，保护学生、学校的合法权益，根据《中华人民共和国教育法》、《中华人民共和国未成年人保护法》和其他相关法律、行政法规及有关规定，制定本办法。</w:t>
      </w:r>
    </w:p>
    <w:p w14:paraId="3561E39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在学校实施的教育教学活动或者学校组织的校外活动中，以及在学校负有管理责任的校舍、场地、其他教育教学设施、生活设施内发生的，造成在校学生人身损害后果的事故的处理，适用本办法。</w:t>
      </w:r>
    </w:p>
    <w:p w14:paraId="07647DA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学生伤害事故应当遵循依法、客观公正、合理适当的原则，及时、妥善地处理。</w:t>
      </w:r>
    </w:p>
    <w:p w14:paraId="353473A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14:paraId="384602F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w:t>
      </w:r>
    </w:p>
    <w:p w14:paraId="70EDB9F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学生应当遵守学校的规章制度和纪律;在不同的受教育阶段，应当根据自身的年龄、认知能力和法律行为能力，避免和消除相应的危险。</w:t>
      </w:r>
    </w:p>
    <w:p w14:paraId="6B0518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未成年学生的父母或者其他监护人(以下称为监护人)应当依法履行监护职责，配合学校对学生进行安全教育、管理和保护工作。</w:t>
      </w:r>
    </w:p>
    <w:p w14:paraId="149C36C0" w14:textId="77777777" w:rsidR="008519ED" w:rsidRDefault="00EF27E3" w:rsidP="008519ED">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学校对未成年学生不承担监护职责,但法律有规定的或者学校依法接受委托承担相应监护职责的情形除外。</w:t>
      </w:r>
    </w:p>
    <w:p w14:paraId="16005332" w14:textId="47ED30A1" w:rsidR="00EF27E3" w:rsidRPr="008519ED" w:rsidRDefault="00EF27E3" w:rsidP="008519ED">
      <w:pPr>
        <w:spacing w:line="400" w:lineRule="exact"/>
        <w:ind w:leftChars="-450" w:left="-945" w:rightChars="-450" w:right="-945" w:firstLineChars="200" w:firstLine="562"/>
        <w:jc w:val="center"/>
        <w:rPr>
          <w:rFonts w:ascii="宋体" w:eastAsia="宋体" w:hAnsi="宋体" w:cs="Times New Roman"/>
          <w:sz w:val="28"/>
          <w:szCs w:val="28"/>
        </w:rPr>
      </w:pPr>
      <w:r w:rsidRPr="00EF27E3">
        <w:rPr>
          <w:rFonts w:ascii="宋体" w:eastAsia="宋体" w:hAnsi="宋体" w:cs="Times New Roman" w:hint="eastAsia"/>
          <w:b/>
          <w:sz w:val="28"/>
          <w:szCs w:val="28"/>
        </w:rPr>
        <w:t xml:space="preserve">第二章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事故与责任</w:t>
      </w:r>
    </w:p>
    <w:p w14:paraId="258450C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学生伤害事故的责任，应当根据相关当事人的行为与损害后果之间的因果关系依法确定。</w:t>
      </w:r>
    </w:p>
    <w:p w14:paraId="601B8AD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1BA9CB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 xml:space="preserve">第九条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因下列情形之一造成的学生伤害事故，学校应当依法承担相应的责任：</w:t>
      </w:r>
    </w:p>
    <w:p w14:paraId="5BE2318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(一)学校的校舍、场地、其他公共设施，以及学校提供给学生使用的学具、教育教学和生活设施、设备不符合国家规定的标准，或者有明显不安全因素的；</w:t>
      </w:r>
    </w:p>
    <w:p w14:paraId="0F9252D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(二)学校的安全保卫、消防、设施设备管理等安全管理制度有明显疏漏，或者管理混乱，存在重大安全隐患，而未及时采取措施的；</w:t>
      </w:r>
    </w:p>
    <w:p w14:paraId="7B8103A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(三)学校向学生提供的药品、食品、饮用水等不符合国家或者行业的有关标准、要求的；</w:t>
      </w:r>
    </w:p>
    <w:p w14:paraId="1F7620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(四)学校组织学生参加教育教学活动或者校外活动，未对学生进行相应的安全教育，并未在可预见的范围内采取必要的安全措施的；</w:t>
      </w:r>
    </w:p>
    <w:p w14:paraId="11B821F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(五)学校知道教师或者其他工作人员患有不适宜担任教育教学工作的疾病，但未采取必要措施的；</w:t>
      </w:r>
    </w:p>
    <w:p w14:paraId="5FFAA2C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(六)学校违反有关规定，组织或者安排未成年学生从事不宜未成年人参加的劳动、体育运动或者其他活动的；</w:t>
      </w:r>
    </w:p>
    <w:p w14:paraId="2D441ED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(七)学生有特异体质或者特定疾病，不宜参加某种教育教学活动，学校知道或者应当知道，但未予以必要的注意的；</w:t>
      </w:r>
    </w:p>
    <w:p w14:paraId="295FD076"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(八)学生在校期间突发疾病或者受到伤害，学校发现，但未根据实际情况及时采取相应措施，导致不良后果加重的；</w:t>
      </w:r>
    </w:p>
    <w:p w14:paraId="5BCCF4B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(九)学校教师或者其他工作人员体罚或者变相体罚学生，或者在履行职责过程中违反工作要求、操作规程、职业道德或者其他有关规定的；</w:t>
      </w:r>
    </w:p>
    <w:p w14:paraId="60D5E78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(十)学校教师或者其他工作人员在负有组织、管理未成年学生的职责期间，发现学生行为具有危险性，但未进行必要的管理、告诫或者制止的；</w:t>
      </w:r>
    </w:p>
    <w:p w14:paraId="091F087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(十一)对未成年学生擅自离校等与学生人身安全直接相关的信息，学校发现或者知道，但未及时告知未成年学生的监护人，导致未成年学生因脱离监护人的保护而发生伤害的；</w:t>
      </w:r>
    </w:p>
    <w:p w14:paraId="0694BDD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(十二)学校有未依法履行职责的其他情形的。</w:t>
      </w:r>
    </w:p>
    <w:p w14:paraId="13427C5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学生或者未成年学生监护人由于过错，有下列情形之一，造成学生伤害事故，应当依法承担相应的责任：</w:t>
      </w:r>
    </w:p>
    <w:p w14:paraId="78A94D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(一)学生违反法律法规的规定，违反社会公共行为准则、学校的规章制度或者纪律，实施按其年龄和认知能力应当知道具有危险或者可能危及他人的行为的；</w:t>
      </w:r>
    </w:p>
    <w:p w14:paraId="120E37C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(二)学生行为具有危险性，学校、教师已经告诫、纠正，但学生不听劝阻、拒不改正的；</w:t>
      </w:r>
    </w:p>
    <w:p w14:paraId="467ED43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(三)学生或者其监护人知道学生有特异体质，或者患有特定疾病，但未告知学校的；</w:t>
      </w:r>
    </w:p>
    <w:p w14:paraId="0AA1072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(四)未成年学生的身体状况、行为、情绪等有异常情况，监护人知道或者已被</w:t>
      </w:r>
      <w:r w:rsidRPr="00EF27E3">
        <w:rPr>
          <w:rFonts w:ascii="宋体" w:eastAsia="宋体" w:hAnsi="宋体" w:cs="Times New Roman" w:hint="eastAsia"/>
          <w:sz w:val="28"/>
          <w:szCs w:val="28"/>
        </w:rPr>
        <w:lastRenderedPageBreak/>
        <w:t>学校告知，但未履行相应监护职责的；</w:t>
      </w:r>
    </w:p>
    <w:p w14:paraId="5E9CE2B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(五)学生或者未成年学生监护人有其他过错的。</w:t>
      </w:r>
    </w:p>
    <w:p w14:paraId="43B3A95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学校安排学生参加活动，因提供场地、设备、交通工具、食品及其他消费与服务的经营者，或者学校以外的活动组织者的过错造成的学生伤害事故，有过错的当事人应当依法承担相应的责任。</w:t>
      </w:r>
    </w:p>
    <w:p w14:paraId="5E73E3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因下列情形之一造成的学生伤害事故，学校已履行了相应职责，行为</w:t>
      </w:r>
    </w:p>
    <w:p w14:paraId="1EEEFD29"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并无不当的，无法律责任：</w:t>
      </w:r>
    </w:p>
    <w:p w14:paraId="5172D78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(一)地震、雷击、台风、洪水等不可抗的自然因素造成的；</w:t>
      </w:r>
    </w:p>
    <w:p w14:paraId="3DC404E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(二)来自学校外部的突发性、偶发性侵害造成的；</w:t>
      </w:r>
    </w:p>
    <w:p w14:paraId="23FCF31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(三)学生有特异体质、特定疾病或者异常心理状态，学校不知道或者难于知道的；</w:t>
      </w:r>
    </w:p>
    <w:p w14:paraId="3A06F67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(四)学生自杀、自伤的；</w:t>
      </w:r>
    </w:p>
    <w:p w14:paraId="382A6B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(五)在对抗性或者具有风险性的体育竞赛活动中发生意外伤害的；</w:t>
      </w:r>
    </w:p>
    <w:p w14:paraId="4E6A1A4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(六)其他意外因素造成的。</w:t>
      </w:r>
    </w:p>
    <w:p w14:paraId="577E483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下列情形下发生的造成学生人身损害后果的事故，学校行为并无不当的，不承担事故责任；事故责任应当按有关法律法规或者其他有关规定认定：</w:t>
      </w:r>
    </w:p>
    <w:p w14:paraId="22A64C7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(一)在学生自行上学、放学、返校、离校途中发生的；</w:t>
      </w:r>
    </w:p>
    <w:p w14:paraId="60CF3D53"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(二)在学生自行外出或者擅自离校期间发生的；</w:t>
      </w:r>
    </w:p>
    <w:p w14:paraId="097094C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(三)在放学后、节假日或者假期等学校工作时间以外，学生自行滞留学校或者自行到校发生的；</w:t>
      </w:r>
    </w:p>
    <w:p w14:paraId="3F08B19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(四)其他在学校管理职责范围外发生的。</w:t>
      </w:r>
    </w:p>
    <w:p w14:paraId="4B92E8F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因学校教师或者其他工作人员与其职务无关的个人行为，或者因学生、教师及其他个人故意实施的违法犯罪行为，造成学生人身损害的，由致害人依法承担相应的责任。</w:t>
      </w:r>
    </w:p>
    <w:p w14:paraId="5E013602"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第三章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事故处理程序</w:t>
      </w:r>
    </w:p>
    <w:p w14:paraId="6F81CD7B"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发生学生伤害事故，学校应当及时救助受伤害学生，并应当及时告知未成年学生的监护人；有条件的，应当采取紧急救援等方式救助。</w:t>
      </w:r>
    </w:p>
    <w:p w14:paraId="61B4D0F5"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发生学生伤害事故，情形严重的，学校应当及时向主管教育行政部门及有关部门报告；属于重大伤亡事故的，教育行政部门应当按照有关规定及时向同级人民政府和上一级教育行政部门报告。</w:t>
      </w:r>
    </w:p>
    <w:p w14:paraId="70C128C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学校的主管教育行政部门应学校要求或者认为必要，可以指导、协助学校进行事故的处理工作，尽快恢复学校正常的教育教学秩序。</w:t>
      </w:r>
    </w:p>
    <w:p w14:paraId="3D46826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第十八条</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发生学生伤害事故，学校与受伤害学生或者学生家长可以通过协商</w:t>
      </w:r>
      <w:r w:rsidRPr="00EF27E3">
        <w:rPr>
          <w:rFonts w:ascii="宋体" w:eastAsia="宋体" w:hAnsi="宋体" w:cs="Times New Roman" w:hint="eastAsia"/>
          <w:sz w:val="28"/>
          <w:szCs w:val="28"/>
        </w:rPr>
        <w:lastRenderedPageBreak/>
        <w:t>方式解决；双方自愿，可以书面请求主管教育行政部门进行调解。成年学生或者未成年学生的监护人也可以依法直接提起诉讼。</w:t>
      </w:r>
    </w:p>
    <w:p w14:paraId="5506A6E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教育行政部门收到调解申请，认为必要的，可以指定专门人员进行调解，并应当在受理申请之日起60日内完成调解。</w:t>
      </w:r>
    </w:p>
    <w:p w14:paraId="7B3CD54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14:paraId="67D0342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对经调解达成的协议，一方当事人不履行或者反悔的，双方可以依法提起诉讼。</w:t>
      </w:r>
    </w:p>
    <w:p w14:paraId="396DB12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事故处理结束，学校应当将事故处理结果书面报告主管的教育行政部门；重大伤亡事故的处理结果，学校主管的教育行政部门应当向同级人民政府和上一级教育行政部门报告。</w:t>
      </w:r>
    </w:p>
    <w:p w14:paraId="40312D95"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第四章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事故损害的赔偿</w:t>
      </w:r>
    </w:p>
    <w:p w14:paraId="39AE8AD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对发生学生伤害事故负有责任的组织或者个人，应当按照法律法规的有关规定，承担相应的损害赔偿责任。</w:t>
      </w:r>
    </w:p>
    <w:p w14:paraId="7812230A"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14:paraId="6AD71FE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对受伤害学生的伤残程度存在争议的，可以委托当地具有相应鉴定资格的医院或者有关机构，依据国家规定的人体伤残标准进行鉴定。</w:t>
      </w:r>
    </w:p>
    <w:p w14:paraId="59EFE910"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对学生伤害事故负有责任的，根据责任大小，适当予以经济赔偿，但不承担解决户口、住房、就业等与救助受伤害学生、赔偿相应经济损失无直接关系的其他事项。学校无责任的，如果有条件,可以根据实际情况，本着自愿和可能的原则，对受伤害学生给予适当的帮助。</w:t>
      </w:r>
    </w:p>
    <w:p w14:paraId="63CCE64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因学校教师或者其他工作人员在履行职务中的故意或者重大过失造成的学生伤害事故，学校予以赔偿后，可以向有关责任人员追偿。</w:t>
      </w:r>
    </w:p>
    <w:p w14:paraId="46ABE97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14:paraId="4C29789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根据双方达成的协议、经调解形成的协议或者人民法院的生效判决，应当由学校负担的赔偿金，学校应当负责筹措；学校无力完全筹措的，由学校的主管部门或者举办者协助筹措。</w:t>
      </w:r>
    </w:p>
    <w:p w14:paraId="6E040F5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县级以上人民政府教育行政部门或者学校举办者有条件的，可以通</w:t>
      </w:r>
      <w:r w:rsidRPr="00EF27E3">
        <w:rPr>
          <w:rFonts w:ascii="宋体" w:eastAsia="宋体" w:hAnsi="宋体" w:cs="Times New Roman" w:hint="eastAsia"/>
          <w:sz w:val="28"/>
          <w:szCs w:val="28"/>
        </w:rPr>
        <w:lastRenderedPageBreak/>
        <w:t>过设立学生伤害赔偿准备金等多种形式，依法筹措伤害赔偿金。</w:t>
      </w:r>
    </w:p>
    <w:p w14:paraId="2CCCAE28"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14:paraId="434207A0"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第五章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事故责任者的处理</w:t>
      </w:r>
    </w:p>
    <w:p w14:paraId="572B6FD2"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386DBE4E"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学校管理混乱，存在重大安全隐患的，主管的教育行政部门或者其他有关部门应当责令其限期整顿；对情节严重或者拒不改正的，应当依据法律法规的有关规定，给予相应的行政处罚。</w:t>
      </w:r>
    </w:p>
    <w:p w14:paraId="652A8934"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14:paraId="2BDE8C0C"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违反学校纪律，对造成学生伤害事故负有责任的学生，学校可以给予相应的处分；触犯刑律的，由司法机关依法追究刑事责任。</w:t>
      </w:r>
    </w:p>
    <w:p w14:paraId="13AF8161"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4F03119F" w14:textId="77777777"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第六章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 xml:space="preserve">附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则</w:t>
      </w:r>
    </w:p>
    <w:p w14:paraId="43C7E11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本办法所称学校，是指国家或者社会力量举办的全日制的中小学(含特殊教育学校)、各类中等职业学校、高等学校。本办法所称学生是指在上述学校中全日制就读的受教育者。</w:t>
      </w:r>
    </w:p>
    <w:p w14:paraId="66142C5D"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幼儿园发生的幼儿伤害事故,应当根据幼儿为完全无行为能力人的特点，参照本办法处理。</w:t>
      </w:r>
    </w:p>
    <w:p w14:paraId="2EF6DE47"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其他教育机构发生的学生伤害事故,参照本办法处理。在学校注册的其他受教育者在学校管理范围内发生的伤害事故，参照本办法处理。</w:t>
      </w:r>
    </w:p>
    <w:p w14:paraId="4FBA123F" w14:textId="77777777"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本办法自2002年9月1日起实施，原国家教委、教育部颁布的与学生人身安全事故处理有关的规定，与本办法不符的，以本办法为准。在本办法实施之前已处理完毕的学生伤害事故不再重新处理。</w:t>
      </w:r>
      <w:r w:rsidRPr="00EF27E3">
        <w:rPr>
          <w:rFonts w:ascii="宋体" w:eastAsia="宋体" w:hAnsi="宋体"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27E3">
        <w:rPr>
          <w:rFonts w:ascii="宋体" w:eastAsia="宋体" w:hAnsi="宋体" w:cs="Times New Roman"/>
          <w:sz w:val="28"/>
          <w:szCs w:val="28"/>
        </w:rPr>
        <w:instrText>ADDIN CNKISM.UserStyle</w:instrText>
      </w:r>
      <w:r w:rsidRPr="00EF27E3">
        <w:rPr>
          <w:rFonts w:ascii="宋体" w:eastAsia="宋体" w:hAnsi="宋体" w:cs="Times New Roman"/>
          <w:sz w:val="28"/>
          <w:szCs w:val="28"/>
        </w:rPr>
      </w:r>
      <w:r w:rsidRPr="00EF27E3">
        <w:rPr>
          <w:rFonts w:ascii="宋体" w:eastAsia="宋体" w:hAnsi="宋体" w:cs="Times New Roman"/>
          <w:sz w:val="28"/>
          <w:szCs w:val="28"/>
        </w:rPr>
        <w:fldChar w:fldCharType="end"/>
      </w:r>
    </w:p>
    <w:p w14:paraId="305AED87" w14:textId="77777777" w:rsidR="006C510D" w:rsidRPr="00EF27E3" w:rsidRDefault="006C510D" w:rsidP="00EF27E3">
      <w:pPr>
        <w:ind w:firstLine="420"/>
      </w:pPr>
    </w:p>
    <w:sectPr w:rsidR="006C510D" w:rsidRPr="00EF2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78A0" w14:textId="77777777" w:rsidR="00272DFC" w:rsidRDefault="00272DFC" w:rsidP="00963B44">
      <w:r>
        <w:separator/>
      </w:r>
    </w:p>
  </w:endnote>
  <w:endnote w:type="continuationSeparator" w:id="0">
    <w:p w14:paraId="27D0104B" w14:textId="77777777" w:rsidR="00272DFC" w:rsidRDefault="00272DFC" w:rsidP="0096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fixed"/>
    <w:sig w:usb0="00000000" w:usb1="080E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0664" w14:textId="77777777" w:rsidR="00272DFC" w:rsidRDefault="00272DFC" w:rsidP="00963B44">
      <w:r>
        <w:separator/>
      </w:r>
    </w:p>
  </w:footnote>
  <w:footnote w:type="continuationSeparator" w:id="0">
    <w:p w14:paraId="01828162" w14:textId="77777777" w:rsidR="00272DFC" w:rsidRDefault="00272DFC" w:rsidP="0096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85"/>
    <w:rsid w:val="000A4328"/>
    <w:rsid w:val="00250292"/>
    <w:rsid w:val="00272DFC"/>
    <w:rsid w:val="003530DD"/>
    <w:rsid w:val="003E0E85"/>
    <w:rsid w:val="00456AA0"/>
    <w:rsid w:val="004B1760"/>
    <w:rsid w:val="004D76A0"/>
    <w:rsid w:val="00534D74"/>
    <w:rsid w:val="006C510D"/>
    <w:rsid w:val="00712B35"/>
    <w:rsid w:val="008519ED"/>
    <w:rsid w:val="008850D5"/>
    <w:rsid w:val="008D1B63"/>
    <w:rsid w:val="00923118"/>
    <w:rsid w:val="00963B44"/>
    <w:rsid w:val="00B54130"/>
    <w:rsid w:val="00D82B5F"/>
    <w:rsid w:val="00E77063"/>
    <w:rsid w:val="00E9519F"/>
    <w:rsid w:val="00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3CEB9"/>
  <w15:docId w15:val="{6B492C37-1FDC-4D47-85E4-BD5715D7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B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3B44"/>
    <w:rPr>
      <w:sz w:val="18"/>
      <w:szCs w:val="18"/>
    </w:rPr>
  </w:style>
  <w:style w:type="paragraph" w:styleId="a5">
    <w:name w:val="footer"/>
    <w:basedOn w:val="a"/>
    <w:link w:val="a6"/>
    <w:uiPriority w:val="99"/>
    <w:unhideWhenUsed/>
    <w:rsid w:val="00963B44"/>
    <w:pPr>
      <w:tabs>
        <w:tab w:val="center" w:pos="4153"/>
        <w:tab w:val="right" w:pos="8306"/>
      </w:tabs>
      <w:snapToGrid w:val="0"/>
      <w:jc w:val="left"/>
    </w:pPr>
    <w:rPr>
      <w:sz w:val="18"/>
      <w:szCs w:val="18"/>
    </w:rPr>
  </w:style>
  <w:style w:type="character" w:customStyle="1" w:styleId="a6">
    <w:name w:val="页脚 字符"/>
    <w:basedOn w:val="a0"/>
    <w:link w:val="a5"/>
    <w:uiPriority w:val="99"/>
    <w:rsid w:val="00963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张梓豪</dc:creator>
  <cp:keywords/>
  <dc:description/>
  <cp:lastModifiedBy>谭 清华</cp:lastModifiedBy>
  <cp:revision>2</cp:revision>
  <dcterms:created xsi:type="dcterms:W3CDTF">2022-01-03T01:24:00Z</dcterms:created>
  <dcterms:modified xsi:type="dcterms:W3CDTF">2022-01-03T01:24:00Z</dcterms:modified>
</cp:coreProperties>
</file>