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EE88" w14:textId="77777777" w:rsidR="00A71652" w:rsidRPr="00BF6B0E" w:rsidRDefault="00A71652" w:rsidP="00A71652">
      <w:pPr>
        <w:rPr>
          <w:sz w:val="28"/>
          <w:szCs w:val="28"/>
        </w:rPr>
      </w:pPr>
      <w:r w:rsidRPr="00A71652">
        <w:t xml:space="preserve">　</w:t>
      </w:r>
      <w:r w:rsidRPr="00BF6B0E">
        <w:rPr>
          <w:sz w:val="28"/>
          <w:szCs w:val="28"/>
        </w:rPr>
        <w:t>附件</w:t>
      </w:r>
      <w:r w:rsidR="00CF1CC3" w:rsidRPr="00BF6B0E">
        <w:rPr>
          <w:rFonts w:hint="eastAsia"/>
          <w:sz w:val="28"/>
          <w:szCs w:val="28"/>
        </w:rPr>
        <w:t>1</w:t>
      </w:r>
    </w:p>
    <w:p w14:paraId="6424838A" w14:textId="77777777" w:rsidR="00A71652" w:rsidRPr="00642A03" w:rsidRDefault="00A71652" w:rsidP="00A71652">
      <w:pPr>
        <w:rPr>
          <w:rFonts w:asciiTheme="minorEastAsia" w:hAnsiTheme="minorEastAsia" w:hint="eastAsia"/>
          <w:sz w:val="32"/>
          <w:szCs w:val="32"/>
        </w:rPr>
      </w:pPr>
      <w:r w:rsidRPr="00A71652">
        <w:t xml:space="preserve">　　</w:t>
      </w:r>
      <w:r w:rsidRPr="00642A03">
        <w:rPr>
          <w:rFonts w:asciiTheme="minorEastAsia" w:hAnsiTheme="minorEastAsia"/>
          <w:b/>
          <w:bCs/>
          <w:sz w:val="32"/>
          <w:szCs w:val="32"/>
        </w:rPr>
        <w:t>2017年度国家法治与法学理论研究项目课题指南目录</w:t>
      </w:r>
    </w:p>
    <w:p w14:paraId="67D71E72" w14:textId="77777777" w:rsidR="00CF1CC3" w:rsidRDefault="00A71652" w:rsidP="00A71652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A71652">
        <w:t xml:space="preserve">　</w:t>
      </w:r>
      <w:r w:rsidRPr="00642A03">
        <w:rPr>
          <w:rFonts w:asciiTheme="minorEastAsia" w:hAnsiTheme="minorEastAsia"/>
          <w:b/>
          <w:bCs/>
          <w:sz w:val="28"/>
          <w:szCs w:val="28"/>
        </w:rPr>
        <w:t xml:space="preserve">　</w:t>
      </w:r>
    </w:p>
    <w:p w14:paraId="42B7E909" w14:textId="77777777" w:rsidR="00A71652" w:rsidRPr="00642A03" w:rsidRDefault="00A71652" w:rsidP="00CF1CC3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b/>
          <w:bCs/>
          <w:sz w:val="28"/>
          <w:szCs w:val="28"/>
        </w:rPr>
        <w:t>一、 重点课题</w:t>
      </w:r>
    </w:p>
    <w:p w14:paraId="2473CE25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1. 民法典合同法编纂问题与建议</w:t>
      </w:r>
    </w:p>
    <w:p w14:paraId="09B82D0C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2. 优化司法机关职权配置研究</w:t>
      </w:r>
    </w:p>
    <w:p w14:paraId="79A4E366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3. 最高法院统一法律适用研究</w:t>
      </w:r>
    </w:p>
    <w:p w14:paraId="45B4A92E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4. 国家监察体制改革的宪法问题研究</w:t>
      </w:r>
    </w:p>
    <w:p w14:paraId="3ECB1D8E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5. 行政公益诉讼研究</w:t>
      </w:r>
    </w:p>
    <w:p w14:paraId="1139B43E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6. 社区矫正重大现实问题研究</w:t>
      </w:r>
    </w:p>
    <w:p w14:paraId="6DC47853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7. 《律师法》修改研究</w:t>
      </w:r>
    </w:p>
    <w:p w14:paraId="25490522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8. 公共法律服务体系构建研究</w:t>
      </w:r>
    </w:p>
    <w:p w14:paraId="7D56C24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9. 互联网理财监管法律问题研究</w:t>
      </w:r>
    </w:p>
    <w:p w14:paraId="04688207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10. 以完善社会主义法律体系为宗旨的环境法调整范围问题研究</w:t>
      </w:r>
    </w:p>
    <w:p w14:paraId="385104CF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</w:t>
      </w:r>
      <w:r w:rsidRPr="00642A03">
        <w:rPr>
          <w:rFonts w:asciiTheme="minorEastAsia" w:hAnsiTheme="minorEastAsia"/>
          <w:b/>
          <w:bCs/>
          <w:sz w:val="28"/>
          <w:szCs w:val="28"/>
        </w:rPr>
        <w:t xml:space="preserve">　一般课题</w:t>
      </w:r>
    </w:p>
    <w:p w14:paraId="173250DE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11. 法治文化在依法治国中的功能研究</w:t>
      </w:r>
    </w:p>
    <w:p w14:paraId="00551C0F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12. 党内法规的功能与作用</w:t>
      </w:r>
    </w:p>
    <w:p w14:paraId="5C2222E5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13. 地方的司法改革研究</w:t>
      </w:r>
    </w:p>
    <w:p w14:paraId="24A194EB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14. 法官员额制的运行实施研究</w:t>
      </w:r>
    </w:p>
    <w:p w14:paraId="65DAC88C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15. 人工智能发展中的科技伦理与法律规制</w:t>
      </w:r>
    </w:p>
    <w:p w14:paraId="154C8026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16. 司法认知偏差及其纠正机制研究</w:t>
      </w:r>
    </w:p>
    <w:p w14:paraId="32DCEAC0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lastRenderedPageBreak/>
        <w:t xml:space="preserve">　　17. 民族地区乡村法治研究</w:t>
      </w:r>
    </w:p>
    <w:p w14:paraId="6026A363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18. 乡贤组织在基层社会矛盾化解中的有效性和规范化建设研究</w:t>
      </w:r>
    </w:p>
    <w:p w14:paraId="4556EC6C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19. 唐代明代职官考核制度研究</w:t>
      </w:r>
    </w:p>
    <w:p w14:paraId="32B8D4CF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20. 清末民国财政法制史研究</w:t>
      </w:r>
    </w:p>
    <w:p w14:paraId="77C8E06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21. 新中国刑事政策和刑事立法变迁史研究</w:t>
      </w:r>
    </w:p>
    <w:p w14:paraId="70562CD4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22. 全面深化改革与宪法修改</w:t>
      </w:r>
    </w:p>
    <w:p w14:paraId="3502B7A1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23. 地方立法权研究</w:t>
      </w:r>
    </w:p>
    <w:p w14:paraId="444B63A5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24. 我国学龄前儿童受教育权法律保障研究</w:t>
      </w:r>
    </w:p>
    <w:p w14:paraId="1B3A87B6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25. 政府权责边界问题研究</w:t>
      </w:r>
    </w:p>
    <w:p w14:paraId="2F7511A2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26. 政府与社会资本合作立法研究</w:t>
      </w:r>
    </w:p>
    <w:p w14:paraId="39323663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27. 行政权力委托问题研究</w:t>
      </w:r>
    </w:p>
    <w:p w14:paraId="565D5931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28. 行政案件跨区域集中管辖与行政审判体制改革研究</w:t>
      </w:r>
    </w:p>
    <w:p w14:paraId="563395D9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29. 行政诉讼一并审理民事争议研究</w:t>
      </w:r>
    </w:p>
    <w:p w14:paraId="14089900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30. 行政协议理论与审判实务问题研究</w:t>
      </w:r>
    </w:p>
    <w:p w14:paraId="28E24F72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31. 规范性文件一并审查制度研究</w:t>
      </w:r>
    </w:p>
    <w:p w14:paraId="0D0E95F8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32. 刑事政策与公共政策的关系</w:t>
      </w:r>
    </w:p>
    <w:p w14:paraId="039BFE80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33. 防范和打击新型网络犯罪问题研究</w:t>
      </w:r>
    </w:p>
    <w:p w14:paraId="127F18D8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34. 重大生产安全责任事故的刑事责任认定与犯罪预防机制研究</w:t>
      </w:r>
    </w:p>
    <w:p w14:paraId="30E8CD9E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35. 毒品滥用防控戒治体系研究</w:t>
      </w:r>
    </w:p>
    <w:p w14:paraId="6E24F43F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36. 新形势下人民检察院法律监督权研究</w:t>
      </w:r>
    </w:p>
    <w:p w14:paraId="1ABB0A87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lastRenderedPageBreak/>
        <w:t xml:space="preserve">　　37. 深化监狱体制改革问题研究</w:t>
      </w:r>
    </w:p>
    <w:p w14:paraId="148F976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38. 刑事案件认罪认罚从宽制度研究</w:t>
      </w:r>
    </w:p>
    <w:p w14:paraId="63B08417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39. 刑事案件证人出庭问题研究</w:t>
      </w:r>
    </w:p>
    <w:p w14:paraId="05C8443F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40. 刑事诉讼中的财产权保护</w:t>
      </w:r>
    </w:p>
    <w:p w14:paraId="6EEEC8D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41. 论民事诉讼法中法律审与事实审的界分</w:t>
      </w:r>
    </w:p>
    <w:p w14:paraId="599C343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42. 民事诉讼中法官庭外调查研究</w:t>
      </w:r>
    </w:p>
    <w:p w14:paraId="588C779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43. 我国法院副卷制度改革的实证研究</w:t>
      </w:r>
    </w:p>
    <w:p w14:paraId="1FD52351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44. 公证工作改革发展问题研究</w:t>
      </w:r>
    </w:p>
    <w:p w14:paraId="4EB8A222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45. 法律援助值班律师制度研究</w:t>
      </w:r>
    </w:p>
    <w:p w14:paraId="1C30C5AD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46. 中国民法施行法立法问题研究</w:t>
      </w:r>
    </w:p>
    <w:p w14:paraId="161C30B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47. 中国遗产管理法律制度的完善</w:t>
      </w:r>
    </w:p>
    <w:p w14:paraId="52860FDC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48. 农村土地三权分置的制度内容与风险防范</w:t>
      </w:r>
    </w:p>
    <w:p w14:paraId="7C1B3EE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49. 数据的法律保护研究</w:t>
      </w:r>
    </w:p>
    <w:p w14:paraId="3C49889A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50. 中国商事通则立法研究</w:t>
      </w:r>
    </w:p>
    <w:p w14:paraId="6C0A3D81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51. 商事登记制度改革中的信用风险防范</w:t>
      </w:r>
    </w:p>
    <w:p w14:paraId="5FE67B97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52. 商个人制度完善的重大理论与立法问题研究</w:t>
      </w:r>
    </w:p>
    <w:p w14:paraId="28204844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53. 股东平等原则理念下的类别股制度探讨</w:t>
      </w:r>
    </w:p>
    <w:p w14:paraId="79812E91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54. 互联网市场限制竞争行为法律规则研究</w:t>
      </w:r>
    </w:p>
    <w:p w14:paraId="6BE47705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55. 事权与支出责任的法治化研究</w:t>
      </w:r>
    </w:p>
    <w:p w14:paraId="36B6EEE2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56. 非税收入相关法律问题研究</w:t>
      </w:r>
    </w:p>
    <w:p w14:paraId="22F71584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57. 《劳动法》修改研究</w:t>
      </w:r>
    </w:p>
    <w:p w14:paraId="7C013261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58. 退休金给付法律保障研究</w:t>
      </w:r>
    </w:p>
    <w:p w14:paraId="54F6B3BD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lastRenderedPageBreak/>
        <w:t xml:space="preserve">　　59. 外国人服务与管理法律问题研究</w:t>
      </w:r>
    </w:p>
    <w:p w14:paraId="175A4748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60. 国有企业境外投资中的资产流失防范机制研究</w:t>
      </w:r>
    </w:p>
    <w:p w14:paraId="7D6D6507" w14:textId="79FA808B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61. “一带一路”</w:t>
      </w:r>
      <w:r w:rsidR="0034627E">
        <w:rPr>
          <w:rFonts w:asciiTheme="minorEastAsia" w:hAnsiTheme="minorEastAsia" w:hint="eastAsia"/>
          <w:sz w:val="28"/>
          <w:szCs w:val="28"/>
        </w:rPr>
        <w:t>倡议</w:t>
      </w:r>
      <w:r w:rsidRPr="00642A03">
        <w:rPr>
          <w:rFonts w:asciiTheme="minorEastAsia" w:hAnsiTheme="minorEastAsia"/>
          <w:sz w:val="28"/>
          <w:szCs w:val="28"/>
        </w:rPr>
        <w:t>下中国对外投资企业法律制度研究</w:t>
      </w:r>
    </w:p>
    <w:p w14:paraId="68C9AF82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62. 中美域外取证的法律冲突与博弈</w:t>
      </w:r>
    </w:p>
    <w:p w14:paraId="1C5EF2B5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63. 英国“脱欧”对中英双边法律制度的影响研究</w:t>
      </w:r>
    </w:p>
    <w:p w14:paraId="0191D37D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64. 地下水污染法律问题研究</w:t>
      </w:r>
    </w:p>
    <w:p w14:paraId="526B0BB2" w14:textId="77777777" w:rsidR="00A71652" w:rsidRPr="00642A03" w:rsidRDefault="00A71652" w:rsidP="00A71652">
      <w:pPr>
        <w:rPr>
          <w:rFonts w:asciiTheme="minorEastAsia" w:hAnsiTheme="minorEastAsia" w:hint="eastAsia"/>
          <w:sz w:val="28"/>
          <w:szCs w:val="28"/>
        </w:rPr>
      </w:pPr>
      <w:r w:rsidRPr="00642A03">
        <w:rPr>
          <w:rFonts w:asciiTheme="minorEastAsia" w:hAnsiTheme="minorEastAsia"/>
          <w:sz w:val="28"/>
          <w:szCs w:val="28"/>
        </w:rPr>
        <w:t xml:space="preserve">　　65. 生态环境损害赔偿制度研究</w:t>
      </w:r>
    </w:p>
    <w:p w14:paraId="6FAC88B9" w14:textId="77777777" w:rsidR="001F65ED" w:rsidRPr="00642A03" w:rsidRDefault="001F65ED">
      <w:pPr>
        <w:rPr>
          <w:rFonts w:asciiTheme="minorEastAsia" w:hAnsiTheme="minorEastAsia" w:hint="eastAsia"/>
          <w:sz w:val="28"/>
          <w:szCs w:val="28"/>
        </w:rPr>
      </w:pPr>
    </w:p>
    <w:sectPr w:rsidR="001F65ED" w:rsidRPr="0064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82C3" w14:textId="77777777" w:rsidR="001E68C8" w:rsidRDefault="001E68C8" w:rsidP="00A71652">
      <w:r>
        <w:separator/>
      </w:r>
    </w:p>
  </w:endnote>
  <w:endnote w:type="continuationSeparator" w:id="0">
    <w:p w14:paraId="2575CE89" w14:textId="77777777" w:rsidR="001E68C8" w:rsidRDefault="001E68C8" w:rsidP="00A7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F06C" w14:textId="77777777" w:rsidR="001E68C8" w:rsidRDefault="001E68C8" w:rsidP="00A71652">
      <w:r>
        <w:separator/>
      </w:r>
    </w:p>
  </w:footnote>
  <w:footnote w:type="continuationSeparator" w:id="0">
    <w:p w14:paraId="67A412D7" w14:textId="77777777" w:rsidR="001E68C8" w:rsidRDefault="001E68C8" w:rsidP="00A71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44"/>
    <w:rsid w:val="000653DE"/>
    <w:rsid w:val="001E68C8"/>
    <w:rsid w:val="001F65ED"/>
    <w:rsid w:val="0034627E"/>
    <w:rsid w:val="004D2701"/>
    <w:rsid w:val="00642A03"/>
    <w:rsid w:val="008D614A"/>
    <w:rsid w:val="009C530D"/>
    <w:rsid w:val="00A71652"/>
    <w:rsid w:val="00BF0974"/>
    <w:rsid w:val="00BF6B0E"/>
    <w:rsid w:val="00CF1CC3"/>
    <w:rsid w:val="00DC1382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B7EB9"/>
  <w15:docId w15:val="{5F5191C4-2333-4382-8A28-79BE8ED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922">
                      <w:marLeft w:val="2100"/>
                      <w:marRight w:val="21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赖思源</dc:creator>
  <cp:keywords/>
  <dc:description/>
  <cp:lastModifiedBy>y13995048208@outlook.com</cp:lastModifiedBy>
  <cp:revision>3</cp:revision>
  <dcterms:created xsi:type="dcterms:W3CDTF">2017-06-06T00:38:00Z</dcterms:created>
  <dcterms:modified xsi:type="dcterms:W3CDTF">2025-04-15T08:02:00Z</dcterms:modified>
</cp:coreProperties>
</file>