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939" w:rsidRPr="00F12939" w:rsidRDefault="00F12939" w:rsidP="00F12939">
      <w:pPr>
        <w:pStyle w:val="a3"/>
        <w:shd w:val="clear" w:color="auto" w:fill="FFFFFF"/>
        <w:spacing w:before="0" w:beforeAutospacing="0" w:after="0" w:afterAutospacing="0"/>
        <w:jc w:val="center"/>
        <w:rPr>
          <w:rFonts w:ascii="仿宋" w:eastAsia="仿宋" w:hAnsi="仿宋"/>
          <w:b/>
          <w:bCs/>
          <w:color w:val="000000"/>
          <w:sz w:val="28"/>
          <w:szCs w:val="28"/>
        </w:rPr>
      </w:pPr>
      <w:r w:rsidRPr="00F12939">
        <w:rPr>
          <w:rFonts w:ascii="仿宋" w:eastAsia="仿宋" w:hAnsi="仿宋" w:hint="eastAsia"/>
          <w:b/>
          <w:bCs/>
          <w:color w:val="000000"/>
          <w:sz w:val="28"/>
          <w:szCs w:val="28"/>
        </w:rPr>
        <w:t>法治建设与法学理论研究部级科研项目管理办法（试行）</w:t>
      </w:r>
    </w:p>
    <w:p w:rsidR="00F12939" w:rsidRPr="00F12939" w:rsidRDefault="00F12939" w:rsidP="00F12939">
      <w:pPr>
        <w:pStyle w:val="a3"/>
        <w:shd w:val="clear" w:color="auto" w:fill="FFFFFF"/>
        <w:spacing w:before="0" w:beforeAutospacing="0" w:after="0" w:afterAutospacing="0"/>
        <w:jc w:val="center"/>
        <w:rPr>
          <w:rStyle w:val="a4"/>
          <w:rFonts w:ascii="仿宋" w:eastAsia="仿宋" w:hAnsi="仿宋"/>
          <w:color w:val="000000"/>
          <w:sz w:val="28"/>
          <w:szCs w:val="28"/>
        </w:rPr>
      </w:pPr>
      <w:r w:rsidRPr="00F12939">
        <w:rPr>
          <w:rFonts w:ascii="仿宋" w:eastAsia="仿宋" w:hAnsi="仿宋" w:hint="eastAsia"/>
          <w:color w:val="000000"/>
          <w:sz w:val="28"/>
          <w:szCs w:val="28"/>
        </w:rPr>
        <w:t>（司法部2001年4月17日部长办公会通过）</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Pr>
          <w:rStyle w:val="a4"/>
          <w:rFonts w:ascii="仿宋" w:eastAsia="仿宋" w:hAnsi="仿宋" w:hint="eastAsia"/>
          <w:color w:val="000000"/>
          <w:sz w:val="28"/>
          <w:szCs w:val="28"/>
        </w:rPr>
        <w:t xml:space="preserve">    </w:t>
      </w:r>
      <w:r w:rsidRPr="00F12939">
        <w:rPr>
          <w:rStyle w:val="a4"/>
          <w:rFonts w:ascii="仿宋" w:eastAsia="仿宋" w:hAnsi="仿宋" w:hint="eastAsia"/>
          <w:color w:val="000000"/>
          <w:sz w:val="28"/>
          <w:szCs w:val="28"/>
        </w:rPr>
        <w:t>第一章 总则</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Fonts w:ascii="仿宋" w:eastAsia="仿宋" w:hAnsi="仿宋" w:hint="eastAsia"/>
          <w:color w:val="000000"/>
          <w:sz w:val="28"/>
          <w:szCs w:val="28"/>
        </w:rPr>
        <w:t xml:space="preserve">　　第一条为了切实履行国务院赋予司法部指导法学研究工作的职能，加强对司法部法治建设与法学理论研究部级科研项目(以下简称部级科研项目)的规范管理，制定本办法。</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Fonts w:ascii="仿宋" w:eastAsia="仿宋" w:hAnsi="仿宋" w:hint="eastAsia"/>
          <w:color w:val="000000"/>
          <w:sz w:val="28"/>
          <w:szCs w:val="28"/>
        </w:rPr>
        <w:t xml:space="preserve">　　第二条部级科研项目工作必须坚持以马列主义、毛泽东思想和邓小平理论为指导，坚持党的基本路线、方针和政策，坚持理论联系实际的研究方法，贯彻为人民服务、为社会主义服务和“百花齐放、百家争鸣”的方针。</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Fonts w:ascii="仿宋" w:eastAsia="仿宋" w:hAnsi="仿宋" w:hint="eastAsia"/>
          <w:color w:val="000000"/>
          <w:sz w:val="28"/>
          <w:szCs w:val="28"/>
        </w:rPr>
        <w:t xml:space="preserve">　　第三条部级科研项目以国家法治建设中的重大理论和实践问题为重点，以推动建设社会主义法治国家为目标，积极研究国家经济、社会发展及改革、开放过程中的法律问题，为国家法治建设中的重大决策提供智力支持。部级科研项目同时兼顾法学学科研究，注重新兴边缘学科研究和跨学科综合研究，推动法学理论的进一步发展和完善。</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Fonts w:ascii="仿宋" w:eastAsia="仿宋" w:hAnsi="仿宋" w:hint="eastAsia"/>
          <w:color w:val="000000"/>
          <w:sz w:val="28"/>
          <w:szCs w:val="28"/>
        </w:rPr>
        <w:t xml:space="preserve">　　第四条部级科研项目面向全国高等院校、科研机构、政府部门、司法机关及法学类社团，通过公平竞争，择优立项。</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Fonts w:ascii="仿宋" w:eastAsia="仿宋" w:hAnsi="仿宋" w:hint="eastAsia"/>
          <w:color w:val="000000"/>
          <w:sz w:val="28"/>
          <w:szCs w:val="28"/>
        </w:rPr>
        <w:t xml:space="preserve">　　第五条部级科研项目研究工作实行项目主持人负责制。项目申请人(批准立项后为项目主持人)所在单位负责对本单位申报部级科研项目申请人资格和申报材料的审核工作，负责项目的组织实施、经费使用及相关管理工作。</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Fonts w:ascii="仿宋" w:eastAsia="仿宋" w:hAnsi="仿宋" w:hint="eastAsia"/>
          <w:color w:val="000000"/>
          <w:sz w:val="28"/>
          <w:szCs w:val="28"/>
        </w:rPr>
        <w:lastRenderedPageBreak/>
        <w:t xml:space="preserve">　　第六条部级科研项目设重点项目、一般项目，根据司法实践需要，在年度课题指南范围以外，设立专项任务项目。</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Style w:val="a4"/>
          <w:rFonts w:ascii="仿宋" w:eastAsia="仿宋" w:hAnsi="仿宋" w:hint="eastAsia"/>
          <w:color w:val="000000"/>
          <w:sz w:val="28"/>
          <w:szCs w:val="28"/>
        </w:rPr>
        <w:t xml:space="preserve">　　第二章 组织机构</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Fonts w:ascii="仿宋" w:eastAsia="仿宋" w:hAnsi="仿宋" w:hint="eastAsia"/>
          <w:color w:val="000000"/>
          <w:sz w:val="28"/>
          <w:szCs w:val="28"/>
        </w:rPr>
        <w:t xml:space="preserve">　　第七条部级科研项目实行专家评审和行政管理相结合的管理方式。日常工作由司法部法规司负责，其职责如下：</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Fonts w:ascii="仿宋" w:eastAsia="仿宋" w:hAnsi="仿宋" w:hint="eastAsia"/>
          <w:color w:val="000000"/>
          <w:sz w:val="28"/>
          <w:szCs w:val="28"/>
        </w:rPr>
        <w:t xml:space="preserve">　　(一)拟定部级科研项目管理办法及相关规章制度;</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Fonts w:ascii="仿宋" w:eastAsia="仿宋" w:hAnsi="仿宋" w:hint="eastAsia"/>
          <w:color w:val="000000"/>
          <w:sz w:val="28"/>
          <w:szCs w:val="28"/>
        </w:rPr>
        <w:t xml:space="preserve">　　(二)拟定部级科研项目中长期规划及年度部级科研项目课题指南;</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Fonts w:ascii="仿宋" w:eastAsia="仿宋" w:hAnsi="仿宋" w:hint="eastAsia"/>
          <w:color w:val="000000"/>
          <w:sz w:val="28"/>
          <w:szCs w:val="28"/>
        </w:rPr>
        <w:t xml:space="preserve">　　(三)办理部级科研项目的申报、评审、审批、中期检查及成果验收，组织部级重点科研项目的成果鉴定，协调解决部级重点科研项目的成果推广、出版;</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Fonts w:ascii="仿宋" w:eastAsia="仿宋" w:hAnsi="仿宋" w:hint="eastAsia"/>
          <w:color w:val="000000"/>
          <w:sz w:val="28"/>
          <w:szCs w:val="28"/>
        </w:rPr>
        <w:t xml:space="preserve">　　(四)承办与部级科研项目相关的学术交流活动;</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Fonts w:ascii="仿宋" w:eastAsia="仿宋" w:hAnsi="仿宋" w:hint="eastAsia"/>
          <w:color w:val="000000"/>
          <w:sz w:val="28"/>
          <w:szCs w:val="28"/>
        </w:rPr>
        <w:t xml:space="preserve">　　(五)组织评定部级法学科研成果奖与法学教材奖;</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Fonts w:ascii="仿宋" w:eastAsia="仿宋" w:hAnsi="仿宋" w:hint="eastAsia"/>
          <w:color w:val="000000"/>
          <w:sz w:val="28"/>
          <w:szCs w:val="28"/>
        </w:rPr>
        <w:t xml:space="preserve">　　(六)其他相关事宜。</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Fonts w:ascii="仿宋" w:eastAsia="仿宋" w:hAnsi="仿宋" w:hint="eastAsia"/>
          <w:color w:val="000000"/>
          <w:sz w:val="28"/>
          <w:szCs w:val="28"/>
        </w:rPr>
        <w:t xml:space="preserve">　　第八条司法部设立部级科研项目专家咨询与评审委员会(以下简称咨评委)。其职责如下：</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Fonts w:ascii="仿宋" w:eastAsia="仿宋" w:hAnsi="仿宋" w:hint="eastAsia"/>
          <w:color w:val="000000"/>
          <w:sz w:val="28"/>
          <w:szCs w:val="28"/>
        </w:rPr>
        <w:t xml:space="preserve">　　(一)参与草拟部级科研项目中长期规划;</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Fonts w:ascii="仿宋" w:eastAsia="仿宋" w:hAnsi="仿宋" w:hint="eastAsia"/>
          <w:color w:val="000000"/>
          <w:sz w:val="28"/>
          <w:szCs w:val="28"/>
        </w:rPr>
        <w:t xml:space="preserve">　　(二)制定年度部级科研项目课题指南;</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Fonts w:ascii="仿宋" w:eastAsia="仿宋" w:hAnsi="仿宋" w:hint="eastAsia"/>
          <w:color w:val="000000"/>
          <w:sz w:val="28"/>
          <w:szCs w:val="28"/>
        </w:rPr>
        <w:t xml:space="preserve">　　(三)对部级科研项目进行评审立项，对项目经费额度提出建议;评定部级科研成果奖与法学教材奖;</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Fonts w:ascii="仿宋" w:eastAsia="仿宋" w:hAnsi="仿宋" w:hint="eastAsia"/>
          <w:color w:val="000000"/>
          <w:sz w:val="28"/>
          <w:szCs w:val="28"/>
        </w:rPr>
        <w:t xml:space="preserve">　　(四)参与部级重点科研项目的中期检查、成果鉴定及推广工作。</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Style w:val="a4"/>
          <w:rFonts w:ascii="仿宋" w:eastAsia="仿宋" w:hAnsi="仿宋" w:hint="eastAsia"/>
          <w:color w:val="000000"/>
          <w:sz w:val="28"/>
          <w:szCs w:val="28"/>
        </w:rPr>
        <w:t xml:space="preserve">　　第三章 项目申请与受理</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Fonts w:ascii="仿宋" w:eastAsia="仿宋" w:hAnsi="仿宋" w:hint="eastAsia"/>
          <w:color w:val="000000"/>
          <w:sz w:val="28"/>
          <w:szCs w:val="28"/>
        </w:rPr>
        <w:lastRenderedPageBreak/>
        <w:t xml:space="preserve">　　第九条司法部每年发布部级科研项目年度课题指南，年度课题指南一般于该年度第一季度公布。</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Fonts w:ascii="仿宋" w:eastAsia="仿宋" w:hAnsi="仿宋" w:hint="eastAsia"/>
          <w:color w:val="000000"/>
          <w:sz w:val="28"/>
          <w:szCs w:val="28"/>
        </w:rPr>
        <w:t xml:space="preserve">　　第十条全国高等院校、科研机构、政府部门、司法机关及法学类社团中符合下列条件的人员经所在单位同意后，可以申请部级科研项目：</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Fonts w:ascii="仿宋" w:eastAsia="仿宋" w:hAnsi="仿宋" w:hint="eastAsia"/>
          <w:color w:val="000000"/>
          <w:sz w:val="28"/>
          <w:szCs w:val="28"/>
        </w:rPr>
        <w:t xml:space="preserve">　　(一)遵守宪法和法律，坚持马列主义、毛泽东思想和邓小平理论，拥护党的基本路线、方针和政策;</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Fonts w:ascii="仿宋" w:eastAsia="仿宋" w:hAnsi="仿宋" w:hint="eastAsia"/>
          <w:color w:val="000000"/>
          <w:sz w:val="28"/>
          <w:szCs w:val="28"/>
        </w:rPr>
        <w:t xml:space="preserve">　　(二)高等院校、科研机构的人员须具有副高以上职称或已取得博士学位;政府部门、司法机关和法学类社团的人员应具有副高以上职称或处级以上职务，本科以上学历，从事与申请项目相关工作5年以上;</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Fonts w:ascii="仿宋" w:eastAsia="仿宋" w:hAnsi="仿宋" w:hint="eastAsia"/>
          <w:color w:val="000000"/>
          <w:sz w:val="28"/>
          <w:szCs w:val="28"/>
        </w:rPr>
        <w:t xml:space="preserve">　　(三)有不少于三人参加的课题组。</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Fonts w:ascii="仿宋" w:eastAsia="仿宋" w:hAnsi="仿宋" w:hint="eastAsia"/>
          <w:color w:val="000000"/>
          <w:sz w:val="28"/>
          <w:szCs w:val="28"/>
        </w:rPr>
        <w:t xml:space="preserve">　　因病不能坚持正常工作，或者已出国并仍将在国外停留半年以上，或者在项目研究过程中准备出国停留半年以上的人员，不得申请项目。</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Fonts w:ascii="仿宋" w:eastAsia="仿宋" w:hAnsi="仿宋" w:hint="eastAsia"/>
          <w:color w:val="000000"/>
          <w:sz w:val="28"/>
          <w:szCs w:val="28"/>
        </w:rPr>
        <w:t xml:space="preserve">　　第十一条部级科研项目申请人提出申请时，应向司法部提交如下材料：</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Fonts w:ascii="仿宋" w:eastAsia="仿宋" w:hAnsi="仿宋" w:hint="eastAsia"/>
          <w:color w:val="000000"/>
          <w:sz w:val="28"/>
          <w:szCs w:val="28"/>
        </w:rPr>
        <w:t xml:space="preserve">　　(一)《法治建设与法学理论研究部级科研项目申请评审书》(以下简称《申请评审书》)一式十份及软盘;</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Fonts w:ascii="仿宋" w:eastAsia="仿宋" w:hAnsi="仿宋" w:hint="eastAsia"/>
          <w:color w:val="000000"/>
          <w:sz w:val="28"/>
          <w:szCs w:val="28"/>
        </w:rPr>
        <w:t xml:space="preserve">　　(二)《法治建设与法学理论研究部级科研项目申报登记一览表》一份及软盘。</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Fonts w:ascii="仿宋" w:eastAsia="仿宋" w:hAnsi="仿宋" w:hint="eastAsia"/>
          <w:color w:val="000000"/>
          <w:sz w:val="28"/>
          <w:szCs w:val="28"/>
        </w:rPr>
        <w:t xml:space="preserve">　　申请专项任务项目的，应提供论证报告，接受其他单位委托的，应提供委托书。</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Fonts w:ascii="仿宋" w:eastAsia="仿宋" w:hAnsi="仿宋" w:hint="eastAsia"/>
          <w:color w:val="000000"/>
          <w:sz w:val="28"/>
          <w:szCs w:val="28"/>
        </w:rPr>
        <w:lastRenderedPageBreak/>
        <w:t xml:space="preserve">　　第十二条申请人所在单位或委托单位应对《申请评审书》签署审核意见，并加盖单位法人代表名章和单位公章。</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Fonts w:ascii="仿宋" w:eastAsia="仿宋" w:hAnsi="仿宋" w:hint="eastAsia"/>
          <w:color w:val="000000"/>
          <w:sz w:val="28"/>
          <w:szCs w:val="28"/>
        </w:rPr>
        <w:t xml:space="preserve">　　第十三条对于不符合本办法第十一条、第十二条规定，申请材料不齐全的，不予受理。</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Fonts w:ascii="仿宋" w:eastAsia="仿宋" w:hAnsi="仿宋" w:hint="eastAsia"/>
          <w:color w:val="000000"/>
          <w:sz w:val="28"/>
          <w:szCs w:val="28"/>
        </w:rPr>
        <w:t xml:space="preserve">　</w:t>
      </w:r>
      <w:r w:rsidRPr="00F12939">
        <w:rPr>
          <w:rStyle w:val="a4"/>
          <w:rFonts w:ascii="仿宋" w:eastAsia="仿宋" w:hAnsi="仿宋" w:hint="eastAsia"/>
          <w:color w:val="000000"/>
          <w:sz w:val="28"/>
          <w:szCs w:val="28"/>
        </w:rPr>
        <w:t xml:space="preserve">　第四章 项目评议与审批</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Fonts w:ascii="仿宋" w:eastAsia="仿宋" w:hAnsi="仿宋" w:hint="eastAsia"/>
          <w:color w:val="000000"/>
          <w:sz w:val="28"/>
          <w:szCs w:val="28"/>
        </w:rPr>
        <w:t xml:space="preserve">　　第十四条部级科研项目的项目评议分为形式审和实质审。</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Fonts w:ascii="仿宋" w:eastAsia="仿宋" w:hAnsi="仿宋" w:hint="eastAsia"/>
          <w:color w:val="000000"/>
          <w:sz w:val="28"/>
          <w:szCs w:val="28"/>
        </w:rPr>
        <w:t xml:space="preserve">　　形式审指对申报材料的真实性和完整性进行审查，即资格审查。</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Fonts w:ascii="仿宋" w:eastAsia="仿宋" w:hAnsi="仿宋" w:hint="eastAsia"/>
          <w:color w:val="000000"/>
          <w:sz w:val="28"/>
          <w:szCs w:val="28"/>
        </w:rPr>
        <w:t xml:space="preserve">　　实质审指将已通过形式审的申报材料提交咨评委专家会议，由专家对课题设计方案的可行性、经费预算的合理性、预期目标完成的可能性及社会效益等进行评审。实质审又分为初审和复审两个程序。</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Fonts w:ascii="仿宋" w:eastAsia="仿宋" w:hAnsi="仿宋" w:hint="eastAsia"/>
          <w:color w:val="000000"/>
          <w:sz w:val="28"/>
          <w:szCs w:val="28"/>
        </w:rPr>
        <w:t xml:space="preserve">　　第十五条复审应当经过公布候选项目背景材料、专家小组集体评议和无记名差额投票等评审步骤。</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Fonts w:ascii="仿宋" w:eastAsia="仿宋" w:hAnsi="仿宋" w:hint="eastAsia"/>
          <w:color w:val="000000"/>
          <w:sz w:val="28"/>
          <w:szCs w:val="28"/>
        </w:rPr>
        <w:t xml:space="preserve">　　参加评审工作的专家遇到评审本人申请或本单位申请的项目时，应当回避。</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Fonts w:ascii="仿宋" w:eastAsia="仿宋" w:hAnsi="仿宋" w:hint="eastAsia"/>
          <w:color w:val="000000"/>
          <w:sz w:val="28"/>
          <w:szCs w:val="28"/>
        </w:rPr>
        <w:t xml:space="preserve">　　第十六条部级科研项目申请的评审工作按照以下标准进行：</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Fonts w:ascii="仿宋" w:eastAsia="仿宋" w:hAnsi="仿宋" w:hint="eastAsia"/>
          <w:color w:val="000000"/>
          <w:sz w:val="28"/>
          <w:szCs w:val="28"/>
        </w:rPr>
        <w:t xml:space="preserve">　　(一)课题具有重要理论价值或实践意义：(1)具有重要理论价值和实践意义的重大课题;(2)研究新情况、总结新经验、解决新问题的理论探索课题;</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Fonts w:ascii="仿宋" w:eastAsia="仿宋" w:hAnsi="仿宋" w:hint="eastAsia"/>
          <w:color w:val="000000"/>
          <w:sz w:val="28"/>
          <w:szCs w:val="28"/>
        </w:rPr>
        <w:t xml:space="preserve">　　(二)课题选题方向正确，内容充实，论证充分，拟突破的难点明确，研究思路清晰，研究方法科学、可行;</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Fonts w:ascii="仿宋" w:eastAsia="仿宋" w:hAnsi="仿宋" w:hint="eastAsia"/>
          <w:color w:val="000000"/>
          <w:sz w:val="28"/>
          <w:szCs w:val="28"/>
        </w:rPr>
        <w:t xml:space="preserve">　　(三)课题组成人员合理，申请人及课题组成员对课题有一定的研究基础，有一定数量的相关研究成果和一定的资料准备;</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Fonts w:ascii="仿宋" w:eastAsia="仿宋" w:hAnsi="仿宋" w:hint="eastAsia"/>
          <w:color w:val="000000"/>
          <w:sz w:val="28"/>
          <w:szCs w:val="28"/>
        </w:rPr>
        <w:lastRenderedPageBreak/>
        <w:t xml:space="preserve">　　(四)经费申请比较合理。</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Fonts w:ascii="仿宋" w:eastAsia="仿宋" w:hAnsi="仿宋" w:hint="eastAsia"/>
          <w:color w:val="000000"/>
          <w:sz w:val="28"/>
          <w:szCs w:val="28"/>
        </w:rPr>
        <w:t xml:space="preserve">　　第十七条对于获三分之二以上多数票的部级科研项目申请，由专家会议向司法部提交立项建议。</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Fonts w:ascii="仿宋" w:eastAsia="仿宋" w:hAnsi="仿宋" w:hint="eastAsia"/>
          <w:color w:val="000000"/>
          <w:sz w:val="28"/>
          <w:szCs w:val="28"/>
        </w:rPr>
        <w:t xml:space="preserve">　　第十八条司法部根据专家会议提交的立项建议，在核定项目经费额度后，批准立项并向申请人发出《法治建设与法学理论研究部级科研项目立项通知书》(以下简称《项目合同书》)。</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Fonts w:ascii="仿宋" w:eastAsia="仿宋" w:hAnsi="仿宋" w:hint="eastAsia"/>
          <w:color w:val="000000"/>
          <w:sz w:val="28"/>
          <w:szCs w:val="28"/>
        </w:rPr>
        <w:t xml:space="preserve">　　申请人应当在规定的时间内签署《项目合同书》并报送司法部。申请人在规定时间内未办理立项手续的，视为自动放弃。</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Fonts w:ascii="仿宋" w:eastAsia="仿宋" w:hAnsi="仿宋" w:hint="eastAsia"/>
          <w:color w:val="000000"/>
          <w:sz w:val="28"/>
          <w:szCs w:val="28"/>
        </w:rPr>
        <w:t xml:space="preserve">　　第十九条《项目合同书》经双方签署后，即为正式立项。司法部对立项结果予以公告。</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Fonts w:ascii="仿宋" w:eastAsia="仿宋" w:hAnsi="仿宋" w:hint="eastAsia"/>
          <w:color w:val="000000"/>
          <w:sz w:val="28"/>
          <w:szCs w:val="28"/>
        </w:rPr>
        <w:t xml:space="preserve">　　第二十条部级科研项目的研究期限一般为两年。项目起始时间从立项公布之日计算，至次年此日的前一日为一个项目管理年度。</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Style w:val="a4"/>
          <w:rFonts w:ascii="仿宋" w:eastAsia="仿宋" w:hAnsi="仿宋" w:hint="eastAsia"/>
          <w:color w:val="000000"/>
          <w:sz w:val="28"/>
          <w:szCs w:val="28"/>
        </w:rPr>
        <w:t xml:space="preserve">　　第五章 项目中期检查</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Fonts w:ascii="仿宋" w:eastAsia="仿宋" w:hAnsi="仿宋" w:hint="eastAsia"/>
          <w:color w:val="000000"/>
          <w:sz w:val="28"/>
          <w:szCs w:val="28"/>
        </w:rPr>
        <w:t xml:space="preserve">　　第二十一条部级科研项目的中期检查由司法部组织。一般于立项后第二年度的第三季度进行。</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Fonts w:ascii="仿宋" w:eastAsia="仿宋" w:hAnsi="仿宋" w:hint="eastAsia"/>
          <w:color w:val="000000"/>
          <w:sz w:val="28"/>
          <w:szCs w:val="28"/>
        </w:rPr>
        <w:t xml:space="preserve">　　第二十二条项目主持人应填报《法治建设与法学理论研究部级科研项目中期检查报告书》(以下简称《中期检查报告书》)，由项目主持人所在单位或委托单位签署意见后报司法部。</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Fonts w:ascii="仿宋" w:eastAsia="仿宋" w:hAnsi="仿宋" w:hint="eastAsia"/>
          <w:color w:val="000000"/>
          <w:sz w:val="28"/>
          <w:szCs w:val="28"/>
        </w:rPr>
        <w:t xml:space="preserve">　　第二十三条中期检查的内容包括：</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Fonts w:ascii="仿宋" w:eastAsia="仿宋" w:hAnsi="仿宋" w:hint="eastAsia"/>
          <w:color w:val="000000"/>
          <w:sz w:val="28"/>
          <w:szCs w:val="28"/>
        </w:rPr>
        <w:t xml:space="preserve">　　(一)项目主持人及课题组成员是否按课题设计和预定研究进度开展研究工作;</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Fonts w:ascii="仿宋" w:eastAsia="仿宋" w:hAnsi="仿宋" w:hint="eastAsia"/>
          <w:color w:val="000000"/>
          <w:sz w:val="28"/>
          <w:szCs w:val="28"/>
        </w:rPr>
        <w:t xml:space="preserve">　　(二)项目主持人是否对项目承担起实质性的研究工作;</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Fonts w:ascii="仿宋" w:eastAsia="仿宋" w:hAnsi="仿宋" w:hint="eastAsia"/>
          <w:color w:val="000000"/>
          <w:sz w:val="28"/>
          <w:szCs w:val="28"/>
        </w:rPr>
        <w:lastRenderedPageBreak/>
        <w:t xml:space="preserve">　　(三)项目主持人所在单位是否为项目实施提供了必要条件;</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Fonts w:ascii="仿宋" w:eastAsia="仿宋" w:hAnsi="仿宋" w:hint="eastAsia"/>
          <w:color w:val="000000"/>
          <w:sz w:val="28"/>
          <w:szCs w:val="28"/>
        </w:rPr>
        <w:t xml:space="preserve">　　(四)项目经费是否用于项目研究，开支是否合理;</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Fonts w:ascii="仿宋" w:eastAsia="仿宋" w:hAnsi="仿宋" w:hint="eastAsia"/>
          <w:color w:val="000000"/>
          <w:sz w:val="28"/>
          <w:szCs w:val="28"/>
        </w:rPr>
        <w:t xml:space="preserve">　　(五)项目的基础性调研、资料整理、专题研讨等工作情况;</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Fonts w:ascii="仿宋" w:eastAsia="仿宋" w:hAnsi="仿宋" w:hint="eastAsia"/>
          <w:color w:val="000000"/>
          <w:sz w:val="28"/>
          <w:szCs w:val="28"/>
        </w:rPr>
        <w:t xml:space="preserve">　　(六)其他相关事项。</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Fonts w:ascii="仿宋" w:eastAsia="仿宋" w:hAnsi="仿宋" w:hint="eastAsia"/>
          <w:color w:val="000000"/>
          <w:sz w:val="28"/>
          <w:szCs w:val="28"/>
        </w:rPr>
        <w:t xml:space="preserve">　　第二十四条对于有下列情形的，司法部可以要求其作出说明，无正当理由的，司法部将作出终止《项目合同书》的决定：</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Fonts w:ascii="仿宋" w:eastAsia="仿宋" w:hAnsi="仿宋" w:hint="eastAsia"/>
          <w:color w:val="000000"/>
          <w:sz w:val="28"/>
          <w:szCs w:val="28"/>
        </w:rPr>
        <w:t xml:space="preserve">　　(一)项目中期检查时，仍未开展项目研究工作的;</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Fonts w:ascii="仿宋" w:eastAsia="仿宋" w:hAnsi="仿宋" w:hint="eastAsia"/>
          <w:color w:val="000000"/>
          <w:sz w:val="28"/>
          <w:szCs w:val="28"/>
        </w:rPr>
        <w:t xml:space="preserve">　　(二)项目主持人因条件和能力等因素不能按原计划完成研究任务的;</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Fonts w:ascii="仿宋" w:eastAsia="仿宋" w:hAnsi="仿宋" w:hint="eastAsia"/>
          <w:color w:val="000000"/>
          <w:sz w:val="28"/>
          <w:szCs w:val="28"/>
        </w:rPr>
        <w:t xml:space="preserve">　　(三)项目课题组主要成员长期出国或因工作变动、健康等原因不能正常开展研究工作的;</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Fonts w:ascii="仿宋" w:eastAsia="仿宋" w:hAnsi="仿宋" w:hint="eastAsia"/>
          <w:color w:val="000000"/>
          <w:sz w:val="28"/>
          <w:szCs w:val="28"/>
        </w:rPr>
        <w:t xml:space="preserve">　　(四)未经批准擅自变更项目主持人或研究课题的;</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Fonts w:ascii="仿宋" w:eastAsia="仿宋" w:hAnsi="仿宋" w:hint="eastAsia"/>
          <w:color w:val="000000"/>
          <w:sz w:val="28"/>
          <w:szCs w:val="28"/>
        </w:rPr>
        <w:t xml:space="preserve">　　(五)由于其他原因课题研究工作无法继续进行的。</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Fonts w:ascii="仿宋" w:eastAsia="仿宋" w:hAnsi="仿宋" w:hint="eastAsia"/>
          <w:color w:val="000000"/>
          <w:sz w:val="28"/>
          <w:szCs w:val="28"/>
        </w:rPr>
        <w:t xml:space="preserve">　　对于司法部作出终止决定的部级科研项目的项目经费，由该项目主持人所在单位负责追回并退还。</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Style w:val="a4"/>
          <w:rFonts w:ascii="仿宋" w:eastAsia="仿宋" w:hAnsi="仿宋" w:hint="eastAsia"/>
          <w:color w:val="000000"/>
          <w:sz w:val="28"/>
          <w:szCs w:val="28"/>
        </w:rPr>
        <w:t xml:space="preserve">　　第六章 课题结项与成果推广</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Fonts w:ascii="仿宋" w:eastAsia="仿宋" w:hAnsi="仿宋" w:hint="eastAsia"/>
          <w:color w:val="000000"/>
          <w:sz w:val="28"/>
          <w:szCs w:val="28"/>
        </w:rPr>
        <w:t xml:space="preserve">　　第二十五条部级科研项目成果通过鉴定验收为结项。如不能及时完成项目者可提出书面延期申请，详细说明申请延长研究期限的理由，报司法部同意。延期申请最多可提出两次，每次延期时限为半年。</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Fonts w:ascii="仿宋" w:eastAsia="仿宋" w:hAnsi="仿宋" w:hint="eastAsia"/>
          <w:color w:val="000000"/>
          <w:sz w:val="28"/>
          <w:szCs w:val="28"/>
        </w:rPr>
        <w:t xml:space="preserve">　　遇有项目主持人亡故、出国不归等情况，可由项目主持人所在单位提出变更项目主持人申请，报司法部核准备案。变更项目主持人的项目研究期限仍以立项公布之日计算。</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Fonts w:ascii="仿宋" w:eastAsia="仿宋" w:hAnsi="仿宋" w:hint="eastAsia"/>
          <w:color w:val="000000"/>
          <w:sz w:val="28"/>
          <w:szCs w:val="28"/>
        </w:rPr>
        <w:lastRenderedPageBreak/>
        <w:t xml:space="preserve">　　部级科研项目成果形式有：学术专著、编著、译著、教材、教学参考书、学术论文、研究报告、调查咨询报告、资料集、工具书、计算机软件及不宜公开发表的具有学术价值或应用价值的文字材料。</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Fonts w:ascii="仿宋" w:eastAsia="仿宋" w:hAnsi="仿宋" w:hint="eastAsia"/>
          <w:color w:val="000000"/>
          <w:sz w:val="28"/>
          <w:szCs w:val="28"/>
        </w:rPr>
        <w:t xml:space="preserve">　　第二十六条重点项目完成后，项目主持人应当如实填写《法治建设与法学理论研究部级科研项目鉴定结项报告书》(以下简称《结项报告书》)，经所在单位或委托单位审验盖章后，将《结项报告书》、软盘及待鉴定成果一式五份报送司法部。</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Fonts w:ascii="仿宋" w:eastAsia="仿宋" w:hAnsi="仿宋" w:hint="eastAsia"/>
          <w:color w:val="000000"/>
          <w:sz w:val="28"/>
          <w:szCs w:val="28"/>
        </w:rPr>
        <w:t xml:space="preserve">　　第二十七条重点项目的成果鉴定，由司法部组织。</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Fonts w:ascii="仿宋" w:eastAsia="仿宋" w:hAnsi="仿宋" w:hint="eastAsia"/>
          <w:color w:val="000000"/>
          <w:sz w:val="28"/>
          <w:szCs w:val="28"/>
        </w:rPr>
        <w:t xml:space="preserve">　　第二十八条一般项目的成果鉴定，由申报单位在司法部指导下组织同行专家进行。专家应具有正高职称，且不少于5人，其中外单位专家不少于五分之三。</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Fonts w:ascii="仿宋" w:eastAsia="仿宋" w:hAnsi="仿宋" w:hint="eastAsia"/>
          <w:color w:val="000000"/>
          <w:sz w:val="28"/>
          <w:szCs w:val="28"/>
        </w:rPr>
        <w:t xml:space="preserve">　　第二十九条部级科研项目通过鉴定后，项目主持人应如实填写《结项报告书》并报其所在单位或委托单位，项目主持人所在单位应将《结项报告书》、《法治建设与法学理论研究部级科研项目结项情况一览表》、软盘及两套最终成果报送司法部。</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Fonts w:ascii="仿宋" w:eastAsia="仿宋" w:hAnsi="仿宋" w:hint="eastAsia"/>
          <w:color w:val="000000"/>
          <w:sz w:val="28"/>
          <w:szCs w:val="28"/>
        </w:rPr>
        <w:t xml:space="preserve">　　第三十条部级科研项目鉴定结果分为三个等级：一级在80分以上;二级在60分(含60分)以上;三级为未通过鉴定。</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Fonts w:ascii="仿宋" w:eastAsia="仿宋" w:hAnsi="仿宋" w:hint="eastAsia"/>
          <w:color w:val="000000"/>
          <w:sz w:val="28"/>
          <w:szCs w:val="28"/>
        </w:rPr>
        <w:t xml:space="preserve">　　鉴定结果为一级的，拨第三批项目经费并由司法部协调解决成果出版问题;鉴定结果为二级的，拨第三批项目经费;鉴定结果为三级的，限期一年之内进行修改、补正。经两次申请延期成果鉴定仍不能通过的，部级科研项目合同终止，不予拨付第三批项目经费，项目主持人3年内不得申报部级科研项目。</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Fonts w:ascii="仿宋" w:eastAsia="仿宋" w:hAnsi="仿宋" w:hint="eastAsia"/>
          <w:color w:val="000000"/>
          <w:sz w:val="28"/>
          <w:szCs w:val="28"/>
        </w:rPr>
        <w:lastRenderedPageBreak/>
        <w:t xml:space="preserve">　　第三十一条对于出具虚假鉴定结论的责任人，不再参与项目成果鉴定工作。</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Fonts w:ascii="仿宋" w:eastAsia="仿宋" w:hAnsi="仿宋" w:hint="eastAsia"/>
          <w:color w:val="000000"/>
          <w:sz w:val="28"/>
          <w:szCs w:val="28"/>
        </w:rPr>
        <w:t xml:space="preserve">　　第三十二条通过鉴定验收的成果，由司法部统一颁发《法治建设与法学理论研究部级科研项目结项证书》。</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Fonts w:ascii="仿宋" w:eastAsia="仿宋" w:hAnsi="仿宋" w:hint="eastAsia"/>
          <w:color w:val="000000"/>
          <w:sz w:val="28"/>
          <w:szCs w:val="28"/>
        </w:rPr>
        <w:t xml:space="preserve">　　第三十三条部级科研项目成果发表或出版时，应统一注明“司法部法治建设与法学理论研究部级科研项目成果”字样，并附专家鉴定意见。发表或出版后，应向司法部提供样书(样本)一式五份。</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Fonts w:ascii="仿宋" w:eastAsia="仿宋" w:hAnsi="仿宋" w:hint="eastAsia"/>
          <w:color w:val="000000"/>
          <w:sz w:val="28"/>
          <w:szCs w:val="28"/>
        </w:rPr>
        <w:t xml:space="preserve">　　第三十四条司法部定期公布部级科研项目结项情况。</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Style w:val="a4"/>
          <w:rFonts w:ascii="仿宋" w:eastAsia="仿宋" w:hAnsi="仿宋" w:hint="eastAsia"/>
          <w:color w:val="000000"/>
          <w:sz w:val="28"/>
          <w:szCs w:val="28"/>
        </w:rPr>
        <w:t xml:space="preserve">　　第七章 经费管理</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Fonts w:ascii="仿宋" w:eastAsia="仿宋" w:hAnsi="仿宋" w:hint="eastAsia"/>
          <w:color w:val="000000"/>
          <w:sz w:val="28"/>
          <w:szCs w:val="28"/>
        </w:rPr>
        <w:t xml:space="preserve">　　第三十五条部级科研项目经费来源分为司法部资助、委托单位资助及申报单位自筹两个渠道。</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Fonts w:ascii="仿宋" w:eastAsia="仿宋" w:hAnsi="仿宋" w:hint="eastAsia"/>
          <w:color w:val="000000"/>
          <w:sz w:val="28"/>
          <w:szCs w:val="28"/>
        </w:rPr>
        <w:t xml:space="preserve">　　司法部资助项目经费由司法部统一拨付，一次核定经费总额，分三次拨付，包干使用，超支不予增补。第一次拨款于立项后拨付，第二次拨款于项目中期检查通过之后，第三次拨款于项目结项之后，每次拨款额度为核定经费总额的三分之一。</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Fonts w:ascii="仿宋" w:eastAsia="仿宋" w:hAnsi="仿宋" w:hint="eastAsia"/>
          <w:color w:val="000000"/>
          <w:sz w:val="28"/>
          <w:szCs w:val="28"/>
        </w:rPr>
        <w:t xml:space="preserve">　　委托单位资助项目和申报单位自筹经费项目参照上款办理。</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Fonts w:ascii="仿宋" w:eastAsia="仿宋" w:hAnsi="仿宋" w:hint="eastAsia"/>
          <w:color w:val="000000"/>
          <w:sz w:val="28"/>
          <w:szCs w:val="28"/>
        </w:rPr>
        <w:t xml:space="preserve">　　第三十六条项目经费由项目主持人所在单位管理，实行专款专用，项目主持人具体负责经费的各项开支，并对不当开支承担赔偿责任。项目经费开支包括：</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Fonts w:ascii="仿宋" w:eastAsia="仿宋" w:hAnsi="仿宋" w:hint="eastAsia"/>
          <w:color w:val="000000"/>
          <w:sz w:val="28"/>
          <w:szCs w:val="28"/>
        </w:rPr>
        <w:t xml:space="preserve">　　(一)图书资料费，指收集资料过程中购买图书、资料的费用以及邮寄、打印、复印、誊录、翻译等费用;</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Fonts w:ascii="仿宋" w:eastAsia="仿宋" w:hAnsi="仿宋" w:hint="eastAsia"/>
          <w:color w:val="000000"/>
          <w:sz w:val="28"/>
          <w:szCs w:val="28"/>
        </w:rPr>
        <w:lastRenderedPageBreak/>
        <w:t xml:space="preserve">　　打印费包括调研报告、咨询报告等打印费用和不宜公开出版的研究成果的印刷费用，以及供评审、鉴定用的研究成果的印刷费用;不包括正式出版物的出版补贴;</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Fonts w:ascii="仿宋" w:eastAsia="仿宋" w:hAnsi="仿宋" w:hint="eastAsia"/>
          <w:color w:val="000000"/>
          <w:sz w:val="28"/>
          <w:szCs w:val="28"/>
        </w:rPr>
        <w:t xml:space="preserve">　　(二)国内调查研究费用;</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Fonts w:ascii="仿宋" w:eastAsia="仿宋" w:hAnsi="仿宋" w:hint="eastAsia"/>
          <w:color w:val="000000"/>
          <w:sz w:val="28"/>
          <w:szCs w:val="28"/>
        </w:rPr>
        <w:t xml:space="preserve">　　(三)计算机消耗材料和上网费用，此项支出不得超过项目经费的5%;</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Fonts w:ascii="仿宋" w:eastAsia="仿宋" w:hAnsi="仿宋" w:hint="eastAsia"/>
          <w:color w:val="000000"/>
          <w:sz w:val="28"/>
          <w:szCs w:val="28"/>
        </w:rPr>
        <w:t xml:space="preserve">　　(四)与项目有关的小型学术会议或参加相关的学术会议的费用;</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Fonts w:ascii="仿宋" w:eastAsia="仿宋" w:hAnsi="仿宋" w:hint="eastAsia"/>
          <w:color w:val="000000"/>
          <w:sz w:val="28"/>
          <w:szCs w:val="28"/>
        </w:rPr>
        <w:t xml:space="preserve">　　(五)成果鉴定费;</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Fonts w:ascii="仿宋" w:eastAsia="仿宋" w:hAnsi="仿宋" w:hint="eastAsia"/>
          <w:color w:val="000000"/>
          <w:sz w:val="28"/>
          <w:szCs w:val="28"/>
        </w:rPr>
        <w:t xml:space="preserve">　　(六)项目管理费。</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Fonts w:ascii="仿宋" w:eastAsia="仿宋" w:hAnsi="仿宋" w:hint="eastAsia"/>
          <w:color w:val="000000"/>
          <w:sz w:val="28"/>
          <w:szCs w:val="28"/>
        </w:rPr>
        <w:t xml:space="preserve">　　项目经费不允许课题组以外人员使用，不得用于出国和与项目研究无关的开支。</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Fonts w:ascii="仿宋" w:eastAsia="仿宋" w:hAnsi="仿宋" w:hint="eastAsia"/>
          <w:color w:val="000000"/>
          <w:sz w:val="28"/>
          <w:szCs w:val="28"/>
        </w:rPr>
        <w:t xml:space="preserve">　　第三十七条项目经费的使用，受申报单位和委托单位监督。</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Style w:val="a4"/>
          <w:rFonts w:ascii="仿宋" w:eastAsia="仿宋" w:hAnsi="仿宋" w:hint="eastAsia"/>
          <w:color w:val="000000"/>
          <w:sz w:val="28"/>
          <w:szCs w:val="28"/>
        </w:rPr>
        <w:t xml:space="preserve">　　第八章 成果评奖</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Fonts w:ascii="仿宋" w:eastAsia="仿宋" w:hAnsi="仿宋" w:hint="eastAsia"/>
          <w:color w:val="000000"/>
          <w:sz w:val="28"/>
          <w:szCs w:val="28"/>
        </w:rPr>
        <w:t xml:space="preserve">　　第三十八条为推动法学科研成果的转化与应用，建立科研成果的评价奖励机制。司法部每三年组织评定一次部级法学科研成果奖与法学教材奖。</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Fonts w:ascii="仿宋" w:eastAsia="仿宋" w:hAnsi="仿宋" w:hint="eastAsia"/>
          <w:color w:val="000000"/>
          <w:sz w:val="28"/>
          <w:szCs w:val="28"/>
        </w:rPr>
        <w:t xml:space="preserve">　　第三十九条评奖本着公平、公正、公开的原则，对法学科研成果的学术水平、理论创新、社会效益、经济效益，对法学教材的体例规范性、内容的科学性及理论深度的合理性等方面进行客观评价。</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Fonts w:ascii="仿宋" w:eastAsia="仿宋" w:hAnsi="仿宋" w:hint="eastAsia"/>
          <w:color w:val="000000"/>
          <w:sz w:val="28"/>
          <w:szCs w:val="28"/>
        </w:rPr>
        <w:t xml:space="preserve">　　第四十条申报评奖范围和要求：</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Fonts w:ascii="仿宋" w:eastAsia="仿宋" w:hAnsi="仿宋" w:hint="eastAsia"/>
          <w:color w:val="000000"/>
          <w:sz w:val="28"/>
          <w:szCs w:val="28"/>
        </w:rPr>
        <w:lastRenderedPageBreak/>
        <w:t xml:space="preserve">　　(一)申报年之前三年发表、出版的司法部部级科研项目成果和其他法学论文、法学专著及法学教材，论文须为全国性核心期刊上发表的;</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Fonts w:ascii="仿宋" w:eastAsia="仿宋" w:hAnsi="仿宋" w:hint="eastAsia"/>
          <w:color w:val="000000"/>
          <w:sz w:val="28"/>
          <w:szCs w:val="28"/>
        </w:rPr>
        <w:t xml:space="preserve">　　(二)申报评奖人员限于论文的主要撰稿人、教材正副主编、专著作者;</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Fonts w:ascii="仿宋" w:eastAsia="仿宋" w:hAnsi="仿宋" w:hint="eastAsia"/>
          <w:color w:val="000000"/>
          <w:sz w:val="28"/>
          <w:szCs w:val="28"/>
        </w:rPr>
        <w:t xml:space="preserve">　　(三)申报评奖人员须认真填写《司法部部级法学科研成果与法学教材评奖申请表》，并同时报送评奖材料一式三份(专著和教材须原件，论文至少有一份原件)。</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Fonts w:ascii="仿宋" w:eastAsia="仿宋" w:hAnsi="仿宋" w:hint="eastAsia"/>
          <w:color w:val="000000"/>
          <w:sz w:val="28"/>
          <w:szCs w:val="28"/>
        </w:rPr>
        <w:t xml:space="preserve">　　第四十一条评奖分为一等奖、二等奖、三等奖和优秀作品奖四个奖项等级。必要时可设立荣誉奖或特等奖。</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Fonts w:ascii="仿宋" w:eastAsia="仿宋" w:hAnsi="仿宋" w:hint="eastAsia"/>
          <w:color w:val="000000"/>
          <w:sz w:val="28"/>
          <w:szCs w:val="28"/>
        </w:rPr>
        <w:t xml:space="preserve">　　第四十二条评奖由评奖办公室进行初审，由咨评委专家会议复审。复审应当经过公布候选项目背景材料、专家小组集体评议和无记名差额投票等评审步骤。</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Fonts w:ascii="仿宋" w:eastAsia="仿宋" w:hAnsi="仿宋" w:hint="eastAsia"/>
          <w:color w:val="000000"/>
          <w:sz w:val="28"/>
          <w:szCs w:val="28"/>
        </w:rPr>
        <w:t xml:space="preserve">　　第四十三条司法部根据初审和咨评委奖项建议，决定评奖的等级，颁发奖金和获奖证书，并予以公布。</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Style w:val="a4"/>
          <w:rFonts w:ascii="仿宋" w:eastAsia="仿宋" w:hAnsi="仿宋" w:hint="eastAsia"/>
          <w:color w:val="000000"/>
          <w:sz w:val="28"/>
          <w:szCs w:val="28"/>
        </w:rPr>
        <w:t xml:space="preserve">　　第九章 附则</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Fonts w:ascii="仿宋" w:eastAsia="仿宋" w:hAnsi="仿宋" w:hint="eastAsia"/>
          <w:color w:val="000000"/>
          <w:sz w:val="28"/>
          <w:szCs w:val="28"/>
        </w:rPr>
        <w:t xml:space="preserve">　　第四十四条本办法由司法部解释。</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sidRPr="00F12939">
        <w:rPr>
          <w:rFonts w:ascii="仿宋" w:eastAsia="仿宋" w:hAnsi="仿宋" w:hint="eastAsia"/>
          <w:color w:val="000000"/>
          <w:sz w:val="28"/>
          <w:szCs w:val="28"/>
        </w:rPr>
        <w:t xml:space="preserve">　　第四十五条本办法自发布之日起开始实施。</w:t>
      </w:r>
    </w:p>
    <w:p w:rsidR="00BD04EF" w:rsidRPr="00F12939" w:rsidRDefault="00BD04EF"/>
    <w:sectPr w:rsidR="00BD04EF" w:rsidRPr="00F12939" w:rsidSect="00BD04E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1FA3" w:rsidRDefault="00F41FA3" w:rsidP="009874B4">
      <w:r>
        <w:separator/>
      </w:r>
    </w:p>
  </w:endnote>
  <w:endnote w:type="continuationSeparator" w:id="1">
    <w:p w:rsidR="00F41FA3" w:rsidRDefault="00F41FA3" w:rsidP="009874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1FA3" w:rsidRDefault="00F41FA3" w:rsidP="009874B4">
      <w:r>
        <w:separator/>
      </w:r>
    </w:p>
  </w:footnote>
  <w:footnote w:type="continuationSeparator" w:id="1">
    <w:p w:rsidR="00F41FA3" w:rsidRDefault="00F41FA3" w:rsidP="009874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2939"/>
    <w:rsid w:val="0039147F"/>
    <w:rsid w:val="009874B4"/>
    <w:rsid w:val="00BD04EF"/>
    <w:rsid w:val="00F12939"/>
    <w:rsid w:val="00F41F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4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293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12939"/>
    <w:rPr>
      <w:b/>
      <w:bCs/>
    </w:rPr>
  </w:style>
  <w:style w:type="paragraph" w:styleId="a5">
    <w:name w:val="header"/>
    <w:basedOn w:val="a"/>
    <w:link w:val="Char"/>
    <w:uiPriority w:val="99"/>
    <w:semiHidden/>
    <w:unhideWhenUsed/>
    <w:rsid w:val="009874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9874B4"/>
    <w:rPr>
      <w:sz w:val="18"/>
      <w:szCs w:val="18"/>
    </w:rPr>
  </w:style>
  <w:style w:type="paragraph" w:styleId="a6">
    <w:name w:val="footer"/>
    <w:basedOn w:val="a"/>
    <w:link w:val="Char0"/>
    <w:uiPriority w:val="99"/>
    <w:semiHidden/>
    <w:unhideWhenUsed/>
    <w:rsid w:val="009874B4"/>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9874B4"/>
    <w:rPr>
      <w:sz w:val="18"/>
      <w:szCs w:val="18"/>
    </w:rPr>
  </w:style>
</w:styles>
</file>

<file path=word/webSettings.xml><?xml version="1.0" encoding="utf-8"?>
<w:webSettings xmlns:r="http://schemas.openxmlformats.org/officeDocument/2006/relationships" xmlns:w="http://schemas.openxmlformats.org/wordprocessingml/2006/main">
  <w:divs>
    <w:div w:id="648096720">
      <w:bodyDiv w:val="1"/>
      <w:marLeft w:val="0"/>
      <w:marRight w:val="0"/>
      <w:marTop w:val="0"/>
      <w:marBottom w:val="0"/>
      <w:divBdr>
        <w:top w:val="none" w:sz="0" w:space="0" w:color="auto"/>
        <w:left w:val="none" w:sz="0" w:space="0" w:color="auto"/>
        <w:bottom w:val="none" w:sz="0" w:space="0" w:color="auto"/>
        <w:right w:val="none" w:sz="0" w:space="0" w:color="auto"/>
      </w:divBdr>
      <w:divsChild>
        <w:div w:id="12655178">
          <w:marLeft w:val="0"/>
          <w:marRight w:val="0"/>
          <w:marTop w:val="450"/>
          <w:marBottom w:val="300"/>
          <w:divBdr>
            <w:top w:val="none" w:sz="0" w:space="0" w:color="auto"/>
            <w:left w:val="none" w:sz="0" w:space="0" w:color="auto"/>
            <w:bottom w:val="none" w:sz="0" w:space="0" w:color="auto"/>
            <w:right w:val="none" w:sz="0" w:space="0" w:color="auto"/>
          </w:divBdr>
          <w:divsChild>
            <w:div w:id="1799100930">
              <w:marLeft w:val="0"/>
              <w:marRight w:val="0"/>
              <w:marTop w:val="0"/>
              <w:marBottom w:val="120"/>
              <w:divBdr>
                <w:top w:val="none" w:sz="0" w:space="0" w:color="auto"/>
                <w:left w:val="none" w:sz="0" w:space="0" w:color="auto"/>
                <w:bottom w:val="none" w:sz="0" w:space="0" w:color="auto"/>
                <w:right w:val="none" w:sz="0" w:space="0" w:color="auto"/>
              </w:divBdr>
            </w:div>
            <w:div w:id="12404799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0466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757</Words>
  <Characters>4321</Characters>
  <Application>Microsoft Office Word</Application>
  <DocSecurity>0</DocSecurity>
  <Lines>36</Lines>
  <Paragraphs>10</Paragraphs>
  <ScaleCrop>false</ScaleCrop>
  <Company>china</Company>
  <LinksUpToDate>false</LinksUpToDate>
  <CharactersWithSpaces>5068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盛辰光</dc:creator>
  <cp:lastModifiedBy>蒋效华</cp:lastModifiedBy>
  <cp:revision>2</cp:revision>
  <dcterms:created xsi:type="dcterms:W3CDTF">2020-07-01T01:15:00Z</dcterms:created>
  <dcterms:modified xsi:type="dcterms:W3CDTF">2020-07-01T01:15:00Z</dcterms:modified>
</cp:coreProperties>
</file>