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</w:p>
    <w:p>
      <w:pPr>
        <w:widowControl/>
        <w:spacing w:line="460" w:lineRule="exact"/>
        <w:jc w:val="center"/>
        <w:rPr>
          <w:rFonts w:ascii="方正小标宋简体" w:hAnsi="仿宋" w:eastAsia="方正小标宋简体" w:cs="黑体"/>
          <w:color w:val="auto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黑体"/>
          <w:color w:val="auto"/>
          <w:kern w:val="0"/>
          <w:sz w:val="44"/>
          <w:szCs w:val="44"/>
        </w:rPr>
        <w:t>“优秀志愿者协会”</w:t>
      </w:r>
      <w:r>
        <w:rPr>
          <w:rFonts w:hint="eastAsia" w:ascii="方正小标宋简体" w:hAnsi="仿宋" w:eastAsia="方正小标宋简体" w:cs="黑体"/>
          <w:color w:val="auto"/>
          <w:kern w:val="0"/>
          <w:sz w:val="44"/>
          <w:szCs w:val="44"/>
        </w:rPr>
        <w:t>考核评选</w:t>
      </w:r>
      <w:r>
        <w:rPr>
          <w:rFonts w:hint="eastAsia" w:ascii="方正小标宋简体" w:hAnsi="仿宋" w:eastAsia="方正小标宋简体" w:cs="黑体"/>
          <w:color w:val="auto"/>
          <w:kern w:val="0"/>
          <w:sz w:val="44"/>
          <w:szCs w:val="44"/>
        </w:rPr>
        <w:t>办法</w:t>
      </w:r>
    </w:p>
    <w:p>
      <w:pPr>
        <w:spacing w:line="460" w:lineRule="exact"/>
        <w:jc w:val="center"/>
        <w:rPr>
          <w:rFonts w:hint="eastAsia" w:ascii="黑体" w:hAnsi="黑体" w:eastAsia="黑体" w:cs="仿宋_GB2312"/>
          <w:b/>
          <w:color w:val="auto"/>
          <w:sz w:val="32"/>
          <w:szCs w:val="32"/>
        </w:rPr>
      </w:pPr>
    </w:p>
    <w:p>
      <w:pPr>
        <w:spacing w:line="460" w:lineRule="exact"/>
        <w:jc w:val="center"/>
        <w:rPr>
          <w:rFonts w:ascii="黑体" w:hAnsi="黑体" w:eastAsia="黑体" w:cs="仿宋_GB2312"/>
          <w:b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/>
          <w:color w:val="auto"/>
          <w:sz w:val="32"/>
          <w:szCs w:val="32"/>
        </w:rPr>
        <w:t>第一章</w:t>
      </w:r>
      <w:r>
        <w:rPr>
          <w:rFonts w:ascii="黑体" w:hAnsi="黑体" w:eastAsia="黑体" w:cs="仿宋_GB2312"/>
          <w:b/>
          <w:color w:val="auto"/>
          <w:sz w:val="32"/>
          <w:szCs w:val="32"/>
        </w:rPr>
        <w:t xml:space="preserve"> 总  </w:t>
      </w:r>
      <w:r>
        <w:rPr>
          <w:rFonts w:hint="eastAsia" w:ascii="黑体" w:hAnsi="黑体" w:eastAsia="黑体" w:cs="仿宋_GB2312"/>
          <w:b/>
          <w:color w:val="auto"/>
          <w:sz w:val="32"/>
          <w:szCs w:val="32"/>
        </w:rPr>
        <w:t>则</w:t>
      </w:r>
    </w:p>
    <w:p>
      <w:pPr>
        <w:spacing w:line="460" w:lineRule="exact"/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第一条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为进一步加强对各学院志愿者协会工作的指导，激发学院志愿服务工作的积极性、主动性、实效性，不断促进学校各级志愿服务组织健康有序发展，切实提升全校志愿工作水平，特制定本考核评选办法。</w:t>
      </w:r>
    </w:p>
    <w:p>
      <w:pPr>
        <w:spacing w:line="460" w:lineRule="exact"/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第二条</w:t>
      </w: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考核评选对象为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学校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各学院志愿者协会。</w:t>
      </w:r>
    </w:p>
    <w:p>
      <w:pPr>
        <w:spacing w:line="460" w:lineRule="exact"/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第三条</w:t>
      </w: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学校志愿者协会在校团委的指导下，按照公开、公正、公平的原则，严格规范开展考核评选工作。</w:t>
      </w:r>
    </w:p>
    <w:p>
      <w:pPr>
        <w:spacing w:line="460" w:lineRule="exact"/>
        <w:jc w:val="center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/>
          <w:color w:val="auto"/>
          <w:sz w:val="32"/>
          <w:szCs w:val="32"/>
        </w:rPr>
        <w:t>第二章 考评细则</w:t>
      </w:r>
    </w:p>
    <w:p>
      <w:pPr>
        <w:spacing w:line="460" w:lineRule="exact"/>
        <w:ind w:firstLine="643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考评实行百分制，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各学院志愿者协会考评总分由月度考评平均得分、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“厚德杯”青年志愿公益项目大赛得分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申报材料得分三部分加权构成。计算公式为：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考评总分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=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月度考评平均得分（百分制）×</w:t>
      </w:r>
      <w:r>
        <w:rPr>
          <w:rFonts w:ascii="仿宋_GB2312" w:hAnsi="仿宋" w:eastAsia="仿宋_GB2312"/>
          <w:color w:val="auto"/>
          <w:sz w:val="32"/>
          <w:szCs w:val="32"/>
          <w:highlight w:val="yellow"/>
        </w:rPr>
        <w:t>40%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“厚德杯”青年志愿公益项目大赛得分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（百分制）×</w:t>
      </w:r>
      <w:r>
        <w:rPr>
          <w:rFonts w:ascii="仿宋_GB2312" w:hAnsi="仿宋" w:eastAsia="仿宋_GB2312"/>
          <w:color w:val="auto"/>
          <w:sz w:val="32"/>
          <w:szCs w:val="32"/>
          <w:highlight w:val="yellow"/>
        </w:rPr>
        <w:t>20%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＋申报材料得分（百分制）×</w:t>
      </w:r>
      <w:r>
        <w:rPr>
          <w:rFonts w:ascii="仿宋_GB2312" w:hAnsi="仿宋" w:eastAsia="仿宋_GB2312"/>
          <w:color w:val="auto"/>
          <w:sz w:val="32"/>
          <w:szCs w:val="32"/>
          <w:highlight w:val="yellow"/>
        </w:rPr>
        <w:t>40%</w:t>
      </w:r>
    </w:p>
    <w:p>
      <w:pPr>
        <w:spacing w:line="460" w:lineRule="exact"/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第五条</w:t>
      </w: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月度考评平均得分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（</w:t>
      </w: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yellow"/>
        </w:rPr>
        <w:t>40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yellow"/>
        </w:rPr>
        <w:t>％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）</w:t>
      </w:r>
    </w:p>
    <w:p>
      <w:pPr>
        <w:spacing w:line="460" w:lineRule="exact"/>
        <w:ind w:firstLine="643" w:firstLineChars="200"/>
        <w:rPr>
          <w:rFonts w:ascii="仿宋" w:hAnsi="仿宋" w:eastAsia="仿宋" w:cs="仿宋_GB2312"/>
          <w:b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auto"/>
          <w:sz w:val="32"/>
          <w:szCs w:val="32"/>
        </w:rPr>
        <w:t>一、</w:t>
      </w:r>
      <w:r>
        <w:rPr>
          <w:rFonts w:hint="eastAsia" w:ascii="仿宋" w:hAnsi="仿宋" w:eastAsia="仿宋" w:cs="仿宋_GB2312"/>
          <w:b/>
          <w:color w:val="auto"/>
          <w:sz w:val="32"/>
          <w:szCs w:val="32"/>
        </w:rPr>
        <w:t>每月活动总结材料</w:t>
      </w:r>
      <w:r>
        <w:rPr>
          <w:rFonts w:ascii="仿宋" w:hAnsi="仿宋" w:eastAsia="仿宋" w:cs="仿宋_GB2312"/>
          <w:b/>
          <w:color w:val="auto"/>
          <w:sz w:val="32"/>
          <w:szCs w:val="32"/>
        </w:rPr>
        <w:t>（80分）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）内容情况（10分）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内容应包括活动一览表、活动汇编、工作计划表三部分。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全部提交即为满分，每缺一项扣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5分，扣完为止。若存在格式混乱、条理不清、内容匮乏等情况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扣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2-5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分。</w:t>
      </w:r>
    </w:p>
    <w:p>
      <w:pPr>
        <w:spacing w:line="4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（二</w:t>
      </w:r>
      <w:r>
        <w:rPr>
          <w:rFonts w:ascii="仿宋" w:hAnsi="仿宋" w:eastAsia="仿宋" w:cs="仿宋_GB2312"/>
          <w:color w:val="auto"/>
          <w:sz w:val="32"/>
          <w:szCs w:val="32"/>
        </w:rPr>
        <w:t>）活动情况（70分）</w:t>
      </w:r>
    </w:p>
    <w:p>
      <w:pPr>
        <w:numPr>
          <w:ilvl w:val="0"/>
          <w:numId w:val="1"/>
        </w:num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活动合作方式（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15分）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根据合作总分数对院志协排名，排名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1-2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3-5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6-9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的，分别得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15分、14分、12分，其余的得10分。其中合作小分计为：与院级组织合作一次+1分；与校级组织合作一次+2分；与校级以上组织合作一次+3分。</w:t>
      </w:r>
    </w:p>
    <w:p>
      <w:pPr>
        <w:numPr>
          <w:ilvl w:val="0"/>
          <w:numId w:val="1"/>
        </w:numPr>
        <w:spacing w:line="4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活动数量（</w:t>
      </w:r>
      <w:r>
        <w:rPr>
          <w:rFonts w:ascii="仿宋" w:hAnsi="仿宋" w:eastAsia="仿宋" w:cs="仿宋_GB2312"/>
          <w:color w:val="auto"/>
          <w:sz w:val="32"/>
          <w:szCs w:val="32"/>
        </w:rPr>
        <w:t>10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分）</w:t>
      </w:r>
    </w:p>
    <w:p>
      <w:pPr>
        <w:numPr>
          <w:ilvl w:val="255"/>
          <w:numId w:val="0"/>
        </w:numPr>
        <w:spacing w:line="460" w:lineRule="exact"/>
        <w:ind w:firstLine="0" w:firstLineChars="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 xml:space="preserve"> 1或2个活动，计5分；3或4个活动，7分；5或6个活动，9分；6个以上，10分。</w:t>
      </w:r>
    </w:p>
    <w:p>
      <w:pPr>
        <w:numPr>
          <w:ilvl w:val="0"/>
          <w:numId w:val="1"/>
        </w:numPr>
        <w:spacing w:line="4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人均参与活动值（</w:t>
      </w:r>
      <w:r>
        <w:rPr>
          <w:rFonts w:ascii="仿宋" w:hAnsi="仿宋" w:eastAsia="仿宋" w:cs="仿宋_GB2312"/>
          <w:color w:val="auto"/>
          <w:sz w:val="32"/>
          <w:szCs w:val="32"/>
        </w:rPr>
        <w:t>15分）</w:t>
      </w:r>
    </w:p>
    <w:p>
      <w:pPr>
        <w:numPr>
          <w:ilvl w:val="255"/>
          <w:numId w:val="0"/>
        </w:numPr>
        <w:spacing w:line="460" w:lineRule="exact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 xml:space="preserve">    人均参与活动值</w:t>
      </w:r>
      <w:r>
        <w:rPr>
          <w:rFonts w:ascii="仿宋" w:hAnsi="仿宋" w:eastAsia="仿宋" w:cs="仿宋_GB2312"/>
          <w:color w:val="auto"/>
          <w:sz w:val="32"/>
          <w:szCs w:val="32"/>
        </w:rPr>
        <w:t>=活动数量/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院志协总人数。</w:t>
      </w:r>
    </w:p>
    <w:p>
      <w:pPr>
        <w:numPr>
          <w:ilvl w:val="255"/>
          <w:numId w:val="0"/>
        </w:numPr>
        <w:spacing w:line="460" w:lineRule="exact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 xml:space="preserve">    根据人均参与活动值对院志协进行排名，排名</w:t>
      </w:r>
      <w:r>
        <w:rPr>
          <w:rFonts w:ascii="仿宋" w:hAnsi="仿宋" w:eastAsia="仿宋" w:cs="仿宋_GB2312"/>
          <w:color w:val="auto"/>
          <w:sz w:val="32"/>
          <w:szCs w:val="32"/>
        </w:rPr>
        <w:t>1-2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、</w:t>
      </w:r>
      <w:r>
        <w:rPr>
          <w:rFonts w:ascii="仿宋" w:hAnsi="仿宋" w:eastAsia="仿宋" w:cs="仿宋_GB2312"/>
          <w:color w:val="auto"/>
          <w:sz w:val="32"/>
          <w:szCs w:val="32"/>
        </w:rPr>
        <w:t>3-5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、</w:t>
      </w:r>
      <w:r>
        <w:rPr>
          <w:rFonts w:ascii="仿宋" w:hAnsi="仿宋" w:eastAsia="仿宋" w:cs="仿宋_GB2312"/>
          <w:color w:val="auto"/>
          <w:sz w:val="32"/>
          <w:szCs w:val="32"/>
        </w:rPr>
        <w:t>6-9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的，分别得</w:t>
      </w:r>
      <w:r>
        <w:rPr>
          <w:rFonts w:ascii="仿宋" w:hAnsi="仿宋" w:eastAsia="仿宋" w:cs="仿宋_GB2312"/>
          <w:color w:val="auto"/>
          <w:sz w:val="32"/>
          <w:szCs w:val="32"/>
        </w:rPr>
        <w:t>15分、14分、12分，其余的得10分。</w:t>
      </w:r>
    </w:p>
    <w:p>
      <w:pPr>
        <w:numPr>
          <w:ilvl w:val="0"/>
          <w:numId w:val="1"/>
        </w:numPr>
        <w:spacing w:line="4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活动汇编内容（</w:t>
      </w:r>
      <w:r>
        <w:rPr>
          <w:rFonts w:ascii="仿宋" w:hAnsi="仿宋" w:eastAsia="仿宋" w:cs="仿宋_GB2312"/>
          <w:color w:val="auto"/>
          <w:sz w:val="32"/>
          <w:szCs w:val="32"/>
        </w:rPr>
        <w:t>30分）</w:t>
      </w:r>
    </w:p>
    <w:p>
      <w:pPr>
        <w:numPr>
          <w:ilvl w:val="255"/>
          <w:numId w:val="0"/>
        </w:numPr>
        <w:spacing w:line="4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 xml:space="preserve">    活动宣传平均值</w:t>
      </w:r>
      <w:r>
        <w:rPr>
          <w:rFonts w:ascii="仿宋" w:hAnsi="仿宋" w:eastAsia="仿宋" w:cs="仿宋_GB2312"/>
          <w:color w:val="auto"/>
          <w:sz w:val="32"/>
          <w:szCs w:val="32"/>
        </w:rPr>
        <w:t>=宣传总分/活动数量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。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活动宣传平均值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对院志协排名，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排名</w:t>
      </w:r>
      <w:r>
        <w:rPr>
          <w:rFonts w:ascii="仿宋" w:hAnsi="仿宋" w:eastAsia="仿宋" w:cs="仿宋_GB2312"/>
          <w:color w:val="auto"/>
          <w:sz w:val="32"/>
          <w:szCs w:val="32"/>
        </w:rPr>
        <w:t>1-2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、</w:t>
      </w:r>
      <w:r>
        <w:rPr>
          <w:rFonts w:ascii="仿宋" w:hAnsi="仿宋" w:eastAsia="仿宋" w:cs="仿宋_GB2312"/>
          <w:color w:val="auto"/>
          <w:sz w:val="32"/>
          <w:szCs w:val="32"/>
        </w:rPr>
        <w:t>3-5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、</w:t>
      </w:r>
      <w:r>
        <w:rPr>
          <w:rFonts w:ascii="仿宋" w:hAnsi="仿宋" w:eastAsia="仿宋" w:cs="仿宋_GB2312"/>
          <w:color w:val="auto"/>
          <w:sz w:val="32"/>
          <w:szCs w:val="32"/>
        </w:rPr>
        <w:t>6-9</w:t>
      </w:r>
    </w:p>
    <w:p>
      <w:pPr>
        <w:numPr>
          <w:ilvl w:val="255"/>
          <w:numId w:val="0"/>
        </w:numPr>
        <w:spacing w:line="4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的，分别得</w:t>
      </w:r>
      <w:r>
        <w:rPr>
          <w:rFonts w:ascii="仿宋" w:hAnsi="仿宋" w:eastAsia="仿宋" w:cs="仿宋_GB2312"/>
          <w:color w:val="auto"/>
          <w:sz w:val="32"/>
          <w:szCs w:val="32"/>
        </w:rPr>
        <w:t>30分、29分、27分，其余的得25分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。其中宣传小分计为：院级每条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2分；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校级每条</w:t>
      </w:r>
      <w:r>
        <w:rPr>
          <w:rFonts w:ascii="仿宋" w:hAnsi="仿宋" w:eastAsia="仿宋" w:cs="仿宋_GB2312"/>
          <w:color w:val="auto"/>
          <w:sz w:val="32"/>
          <w:szCs w:val="32"/>
        </w:rPr>
        <w:t>3分；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市区级每条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4分；省级每条5分；国家级每条6分，同一活动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取最高等级宣传平台加分。</w:t>
      </w:r>
    </w:p>
    <w:p>
      <w:pPr>
        <w:spacing w:line="460" w:lineRule="exact"/>
        <w:ind w:firstLine="643" w:firstLineChars="200"/>
        <w:rPr>
          <w:rFonts w:ascii="仿宋" w:hAnsi="仿宋" w:eastAsia="仿宋" w:cs="仿宋_GB2312"/>
          <w:b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auto"/>
          <w:sz w:val="32"/>
          <w:szCs w:val="32"/>
        </w:rPr>
        <w:t>二、</w:t>
      </w:r>
      <w:r>
        <w:rPr>
          <w:rFonts w:ascii="仿宋" w:hAnsi="仿宋" w:eastAsia="仿宋" w:cs="仿宋_GB2312"/>
          <w:b/>
          <w:color w:val="auto"/>
          <w:sz w:val="32"/>
          <w:szCs w:val="32"/>
        </w:rPr>
        <w:t>配合校志愿者协会日常工作（20分）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各学院志愿者协会应积极配合校志愿者协会完成日常工作，保质保量完成分配的工作任务，计10分；与校志愿者协会相关部门建立良好的工作沟通衔接机制，计10分。扣分事项包括但不限于以下四项：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1.学院志愿者协会应按要求整理每月活动总结材料，并于次月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3日之前将月度总结材料电子版发送至校志协邮箱：</w:t>
      </w:r>
      <w:r>
        <w:rPr>
          <w:color w:val="auto"/>
        </w:rPr>
        <w:fldChar w:fldCharType="begin"/>
      </w:r>
      <w:r>
        <w:rPr>
          <w:color w:val="auto"/>
          <w:sz w:val="32"/>
          <w:szCs w:val="32"/>
        </w:rPr>
        <w:instrText xml:space="preserve"> HYPERLINK "mailto:zuel_zyzxh@163.com" </w:instrText>
      </w:r>
      <w:r>
        <w:rPr>
          <w:color w:val="auto"/>
        </w:rPr>
        <w:fldChar w:fldCharType="separate"/>
      </w:r>
      <w:r>
        <w:rPr>
          <w:rStyle w:val="8"/>
          <w:rFonts w:ascii="仿宋_GB2312" w:hAnsi="仿宋_GB2312" w:eastAsia="仿宋_GB2312" w:cs="仿宋_GB2312"/>
          <w:color w:val="auto"/>
          <w:sz w:val="32"/>
          <w:szCs w:val="32"/>
        </w:rPr>
        <w:t>zuel_zyzxh@163.com</w:t>
      </w:r>
      <w:r>
        <w:rPr>
          <w:rStyle w:val="8"/>
          <w:rFonts w:ascii="仿宋_GB2312" w:hAnsi="仿宋_GB2312" w:eastAsia="仿宋_GB2312" w:cs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截止日期后三天内上交为迟交，迟交一次扣1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分；迟交三天以上（不包括三天）视为拒交，拒交一次扣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3分；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2.文档命名格式：“组织简称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+X月+月度总结材料”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邮件主题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命名格式：“秘书处收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+组织简称+X月+月度总结材料”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未按照相关要求命名，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一次扣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0.5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分；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3.严格遵守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会议考勤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纪律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：迟到一次扣2分，早退一次扣2分，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旷到（迟到或早退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分钟以上、请假均视为旷到）一次扣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5分；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扣完为止。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三、加分项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学院志愿者协会能够积极参与、配合并支持校志愿者协会工作，加1分；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学院志愿者协会积极参与组织或承办校级及以上活动，取得良好效果，加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分；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3.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学院志愿者协会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能及时指出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校志愿者协会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日常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中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存在的问题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，并提出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建设性意见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或可行性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改进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措施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每次加2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分；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4.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加分上限为5分。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第六条 “厚德杯”青年志愿公益项目大赛得分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20％）</w:t>
      </w:r>
    </w:p>
    <w:p>
      <w:pPr>
        <w:spacing w:line="4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校团委负责对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各学院参加本学年“厚德杯”青年志愿公益项目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进行评审，并取各学院参赛项目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总评分最高的项目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作为该部分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得分。</w:t>
      </w:r>
    </w:p>
    <w:p>
      <w:pPr>
        <w:spacing w:line="460" w:lineRule="exact"/>
        <w:ind w:firstLine="643" w:firstLineChars="200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第七条</w:t>
      </w: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申报材料得分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yellow"/>
        </w:rPr>
        <w:t>（</w:t>
      </w: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yellow"/>
        </w:rPr>
        <w:t>40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yellow"/>
        </w:rPr>
        <w:t>％）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各学院志愿者协会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应按附件模板格式提交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申报材料，申报材料得分=综合情况得分（百分制）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+战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疫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工作情况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得分（百分制）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>
      <w:pPr>
        <w:spacing w:line="460" w:lineRule="exact"/>
        <w:ind w:firstLine="643" w:firstLineChars="200"/>
        <w:rPr>
          <w:rFonts w:ascii="楷体_GB2312" w:hAnsi="仿宋_GB2312" w:eastAsia="楷体_GB2312" w:cs="仿宋_GB2312"/>
          <w:b/>
          <w:bCs/>
          <w:color w:val="auto"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color w:val="auto"/>
          <w:sz w:val="32"/>
          <w:szCs w:val="32"/>
        </w:rPr>
        <w:t>一、</w:t>
      </w:r>
      <w:r>
        <w:rPr>
          <w:rFonts w:hint="eastAsia" w:ascii="楷体_GB2312" w:hAnsi="仿宋_GB2312" w:eastAsia="楷体_GB2312" w:cs="仿宋_GB2312"/>
          <w:b/>
          <w:bCs/>
          <w:color w:val="auto"/>
          <w:sz w:val="32"/>
          <w:szCs w:val="32"/>
        </w:rPr>
        <w:t>综合情况得分（</w:t>
      </w:r>
      <w:r>
        <w:rPr>
          <w:rFonts w:hint="eastAsia" w:ascii="楷体_GB2312" w:hAnsi="仿宋_GB2312" w:eastAsia="楷体_GB2312" w:cs="仿宋_GB2312"/>
          <w:b/>
          <w:bCs/>
          <w:color w:val="auto"/>
          <w:sz w:val="32"/>
          <w:szCs w:val="32"/>
          <w:lang w:val="en-US" w:eastAsia="zh-CN"/>
        </w:rPr>
        <w:t>75</w:t>
      </w:r>
      <w:r>
        <w:rPr>
          <w:rFonts w:hint="eastAsia" w:ascii="楷体_GB2312" w:hAnsi="仿宋_GB2312" w:eastAsia="楷体_GB2312" w:cs="仿宋_GB2312"/>
          <w:b/>
          <w:bCs/>
          <w:color w:val="auto"/>
          <w:sz w:val="32"/>
          <w:szCs w:val="32"/>
        </w:rPr>
        <w:t>%）</w:t>
      </w:r>
    </w:p>
    <w:p>
      <w:pPr>
        <w:spacing w:line="4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综合情况得分</w:t>
      </w:r>
      <w:r>
        <w:rPr>
          <w:rFonts w:ascii="仿宋_GB2312" w:hAnsi="仿宋" w:eastAsia="仿宋_GB2312"/>
          <w:color w:val="auto"/>
          <w:sz w:val="32"/>
          <w:szCs w:val="32"/>
        </w:rPr>
        <w:t>=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思想建设（</w:t>
      </w:r>
      <w:r>
        <w:rPr>
          <w:rFonts w:ascii="仿宋_GB2312" w:hAnsi="仿宋" w:eastAsia="仿宋_GB2312"/>
          <w:color w:val="auto"/>
          <w:sz w:val="32"/>
          <w:szCs w:val="32"/>
        </w:rPr>
        <w:t>10分）＋组织建设（10分）＋制度建设（10分）＋日常工作（20分）+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志愿服务开展情况（</w:t>
      </w:r>
      <w:r>
        <w:rPr>
          <w:rFonts w:ascii="仿宋_GB2312" w:hAnsi="仿宋" w:eastAsia="仿宋_GB2312"/>
          <w:color w:val="auto"/>
          <w:sz w:val="32"/>
          <w:szCs w:val="32"/>
        </w:rPr>
        <w:t>40分）+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突出表现（</w:t>
      </w:r>
      <w:r>
        <w:rPr>
          <w:rFonts w:ascii="仿宋_GB2312" w:hAnsi="仿宋" w:eastAsia="仿宋_GB2312"/>
          <w:color w:val="auto"/>
          <w:sz w:val="32"/>
          <w:szCs w:val="32"/>
        </w:rPr>
        <w:t>10分）</w:t>
      </w:r>
    </w:p>
    <w:p>
      <w:pPr>
        <w:tabs>
          <w:tab w:val="left" w:pos="4460"/>
        </w:tabs>
        <w:spacing w:line="460" w:lineRule="exact"/>
        <w:ind w:firstLine="643" w:firstLineChars="200"/>
        <w:rPr>
          <w:rFonts w:ascii="楷体_GB2312" w:hAnsi="仿宋_GB2312" w:eastAsia="楷体_GB2312" w:cs="仿宋_GB2312"/>
          <w:b/>
          <w:bCs/>
          <w:color w:val="auto"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（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一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）思想</w:t>
      </w:r>
      <w:r>
        <w:rPr>
          <w:rFonts w:hint="eastAsia" w:ascii="楷体_GB2312" w:hAnsi="仿宋_GB2312" w:eastAsia="楷体_GB2312" w:cs="仿宋_GB2312"/>
          <w:b/>
          <w:bCs/>
          <w:color w:val="auto"/>
          <w:sz w:val="32"/>
          <w:szCs w:val="32"/>
        </w:rPr>
        <w:t>建设（</w:t>
      </w:r>
      <w:r>
        <w:rPr>
          <w:rFonts w:ascii="楷体_GB2312" w:hAnsi="仿宋_GB2312" w:eastAsia="楷体_GB2312" w:cs="仿宋_GB2312"/>
          <w:b/>
          <w:bCs/>
          <w:color w:val="auto"/>
          <w:sz w:val="32"/>
          <w:szCs w:val="32"/>
        </w:rPr>
        <w:t>10分）</w:t>
      </w:r>
      <w:r>
        <w:rPr>
          <w:rFonts w:ascii="楷体_GB2312" w:hAnsi="仿宋_GB2312" w:eastAsia="楷体_GB2312" w:cs="仿宋_GB2312"/>
          <w:b/>
          <w:bCs/>
          <w:color w:val="auto"/>
          <w:sz w:val="32"/>
          <w:szCs w:val="32"/>
        </w:rPr>
        <w:tab/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</w:t>
      </w:r>
      <w:r>
        <w:rPr>
          <w:rFonts w:ascii="仿宋_GB2312" w:hAnsi="仿宋" w:eastAsia="仿宋_GB2312"/>
          <w:color w:val="auto"/>
          <w:sz w:val="32"/>
          <w:szCs w:val="32"/>
        </w:rPr>
        <w:t>在工作中高举新时代中国特色社会主义伟大旗帜，以马克思列宁主义、毛泽东思想、邓小平理论、“三个代表”重要思想、科学发展观、习近平新时代中国特色社会主义思想为指导，宣传贯彻落实党的十九大精神，精准把握主题，抓住重大时政热点和时间节点开展志愿服务活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。（</w:t>
      </w:r>
      <w:r>
        <w:rPr>
          <w:rFonts w:ascii="仿宋_GB2312" w:hAnsi="仿宋" w:eastAsia="仿宋_GB2312"/>
          <w:color w:val="auto"/>
          <w:sz w:val="32"/>
          <w:szCs w:val="32"/>
        </w:rPr>
        <w:t>3分）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</w:t>
      </w:r>
      <w:r>
        <w:rPr>
          <w:rFonts w:ascii="仿宋_GB2312" w:hAnsi="仿宋" w:eastAsia="仿宋_GB2312"/>
          <w:color w:val="auto"/>
          <w:sz w:val="32"/>
          <w:szCs w:val="32"/>
        </w:rPr>
        <w:t>积极响应上级党团组织号召，及时有效地传达上级党团组织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的工作部署和指示精神，组织骨干成员进行</w:t>
      </w:r>
      <w:r>
        <w:rPr>
          <w:rFonts w:ascii="仿宋_GB2312" w:hAnsi="仿宋" w:eastAsia="仿宋_GB2312"/>
          <w:color w:val="auto"/>
          <w:sz w:val="32"/>
          <w:szCs w:val="32"/>
        </w:rPr>
        <w:t>理论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学习。（</w:t>
      </w:r>
      <w:r>
        <w:rPr>
          <w:rFonts w:ascii="仿宋_GB2312" w:hAnsi="仿宋" w:eastAsia="仿宋_GB2312"/>
          <w:color w:val="auto"/>
          <w:sz w:val="32"/>
          <w:szCs w:val="32"/>
        </w:rPr>
        <w:t>2分）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3.</w:t>
      </w:r>
      <w:r>
        <w:rPr>
          <w:rFonts w:ascii="仿宋_GB2312" w:hAnsi="仿宋" w:eastAsia="仿宋_GB2312"/>
          <w:color w:val="auto"/>
          <w:sz w:val="32"/>
          <w:szCs w:val="32"/>
        </w:rPr>
        <w:t>遵守社会道德风尚，以</w:t>
      </w:r>
      <w:r>
        <w:rPr>
          <w:rFonts w:ascii="仿宋_GB2312" w:hAnsi="仿宋" w:eastAsia="仿宋_GB2312"/>
          <w:color w:val="auto"/>
          <w:sz w:val="32"/>
          <w:szCs w:val="32"/>
        </w:rPr>
        <w:t>“服务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他人</w:t>
      </w:r>
      <w:r>
        <w:rPr>
          <w:rFonts w:ascii="仿宋_GB2312" w:hAnsi="仿宋" w:eastAsia="仿宋_GB2312"/>
          <w:color w:val="auto"/>
          <w:sz w:val="32"/>
          <w:szCs w:val="32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奉献社会</w:t>
      </w:r>
      <w:r>
        <w:rPr>
          <w:rFonts w:ascii="仿宋_GB2312" w:hAnsi="仿宋" w:eastAsia="仿宋_GB2312"/>
          <w:color w:val="auto"/>
          <w:sz w:val="32"/>
          <w:szCs w:val="32"/>
        </w:rPr>
        <w:t>”</w:t>
      </w:r>
      <w:r>
        <w:rPr>
          <w:rFonts w:ascii="仿宋_GB2312" w:hAnsi="仿宋" w:eastAsia="仿宋_GB2312"/>
          <w:color w:val="auto"/>
          <w:sz w:val="32"/>
          <w:szCs w:val="32"/>
        </w:rPr>
        <w:t>为目标开展志愿服务活动，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自觉践行社会主义核心价值观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，</w:t>
      </w:r>
      <w:r>
        <w:rPr>
          <w:rFonts w:ascii="仿宋_GB2312" w:hAnsi="仿宋" w:eastAsia="仿宋_GB2312"/>
          <w:color w:val="auto"/>
          <w:sz w:val="32"/>
          <w:szCs w:val="32"/>
        </w:rPr>
        <w:t>积极推进校园精神文明建设，传播“奉献、友爱、互助、进步”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的志愿精神。（</w:t>
      </w:r>
      <w:r>
        <w:rPr>
          <w:rFonts w:ascii="仿宋_GB2312" w:hAnsi="仿宋" w:eastAsia="仿宋_GB2312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4.</w:t>
      </w:r>
      <w:r>
        <w:rPr>
          <w:rFonts w:ascii="仿宋_GB2312" w:hAnsi="仿宋" w:eastAsia="仿宋_GB2312"/>
          <w:color w:val="auto"/>
          <w:sz w:val="32"/>
          <w:szCs w:val="32"/>
        </w:rPr>
        <w:t>引导志愿者协会内部成员积极围绕学校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、</w:t>
      </w:r>
      <w:r>
        <w:rPr>
          <w:rFonts w:ascii="仿宋_GB2312" w:hAnsi="仿宋" w:eastAsia="仿宋_GB2312"/>
          <w:color w:val="auto"/>
          <w:sz w:val="32"/>
          <w:szCs w:val="32"/>
        </w:rPr>
        <w:t>学院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的中心</w:t>
      </w:r>
      <w:r>
        <w:rPr>
          <w:rFonts w:ascii="仿宋_GB2312" w:hAnsi="仿宋" w:eastAsia="仿宋_GB2312"/>
          <w:color w:val="auto"/>
          <w:sz w:val="32"/>
          <w:szCs w:val="32"/>
        </w:rPr>
        <w:t>工作，在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学校“双一流</w:t>
      </w:r>
      <w:r>
        <w:rPr>
          <w:rFonts w:ascii="仿宋_GB2312" w:hAnsi="仿宋" w:eastAsia="仿宋_GB2312"/>
          <w:color w:val="auto"/>
          <w:sz w:val="32"/>
          <w:szCs w:val="32"/>
        </w:rPr>
        <w:t>”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建设</w:t>
      </w:r>
      <w:r>
        <w:rPr>
          <w:rFonts w:ascii="仿宋_GB2312" w:hAnsi="仿宋" w:eastAsia="仿宋_GB2312"/>
          <w:color w:val="auto"/>
          <w:sz w:val="32"/>
          <w:szCs w:val="32"/>
        </w:rPr>
        <w:t>、全面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深化</w:t>
      </w:r>
      <w:r>
        <w:rPr>
          <w:rFonts w:ascii="仿宋_GB2312" w:hAnsi="仿宋" w:eastAsia="仿宋_GB2312"/>
          <w:color w:val="auto"/>
          <w:sz w:val="32"/>
          <w:szCs w:val="32"/>
        </w:rPr>
        <w:t>综合改革过程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中，结合校史校情为我校志愿服务事业建言献策。（</w:t>
      </w:r>
      <w:r>
        <w:rPr>
          <w:rFonts w:ascii="仿宋_GB2312" w:hAnsi="仿宋" w:eastAsia="仿宋_GB2312"/>
          <w:color w:val="auto"/>
          <w:sz w:val="32"/>
          <w:szCs w:val="32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分）</w:t>
      </w:r>
    </w:p>
    <w:p>
      <w:pPr>
        <w:spacing w:line="460" w:lineRule="exact"/>
        <w:ind w:firstLine="643" w:firstLineChars="200"/>
        <w:rPr>
          <w:rFonts w:ascii="楷体_GB2312" w:hAnsi="仿宋_GB2312" w:eastAsia="楷体_GB2312" w:cs="仿宋_GB2312"/>
          <w:b/>
          <w:color w:val="auto"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（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二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）</w:t>
      </w:r>
      <w:r>
        <w:rPr>
          <w:rFonts w:hint="eastAsia" w:ascii="楷体_GB2312" w:hAnsi="仿宋_GB2312" w:eastAsia="楷体_GB2312" w:cs="仿宋_GB2312"/>
          <w:b/>
          <w:bCs/>
          <w:color w:val="auto"/>
          <w:sz w:val="32"/>
          <w:szCs w:val="32"/>
        </w:rPr>
        <w:t>组织建设（</w:t>
      </w:r>
      <w:r>
        <w:rPr>
          <w:rFonts w:ascii="楷体_GB2312" w:hAnsi="仿宋_GB2312" w:eastAsia="楷体_GB2312" w:cs="仿宋_GB2312"/>
          <w:b/>
          <w:bCs/>
          <w:color w:val="auto"/>
          <w:sz w:val="32"/>
          <w:szCs w:val="32"/>
        </w:rPr>
        <w:t>10分）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1.学院志愿者协会建立了有效的组织运行机制，能确保制度的执行与落实。（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2.学院志愿者协会活动丰富，定期开展内部活动，联系内部成员感情，增强团队凝聚力。（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3.严格志愿者协会成员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日常管理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响应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上级团组织号召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学院青年团员通过“志愿中国”系统（或手机端“志愿汇”</w:t>
      </w:r>
      <w:r>
        <w:rPr>
          <w:rFonts w:ascii="仿宋_GB2312" w:hAnsi="仿宋" w:eastAsia="仿宋_GB2312"/>
          <w:b w:val="0"/>
          <w:bCs w:val="0"/>
          <w:color w:val="auto"/>
          <w:sz w:val="32"/>
          <w:szCs w:val="32"/>
        </w:rPr>
        <w:t>APP）注册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志愿者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val="en-US" w:eastAsia="zh-CN"/>
        </w:rPr>
        <w:t>率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不低于</w:t>
      </w:r>
      <w:r>
        <w:rPr>
          <w:rFonts w:ascii="仿宋_GB2312" w:hAnsi="仿宋" w:eastAsia="仿宋_GB2312"/>
          <w:b w:val="0"/>
          <w:bCs w:val="0"/>
          <w:color w:val="auto"/>
          <w:sz w:val="32"/>
          <w:szCs w:val="32"/>
        </w:rPr>
        <w:t>70%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（</w:t>
      </w:r>
      <w:r>
        <w:rPr>
          <w:rFonts w:ascii="仿宋_GB2312" w:hAnsi="仿宋" w:eastAsia="仿宋_GB2312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分）</w:t>
      </w:r>
    </w:p>
    <w:p>
      <w:pPr>
        <w:spacing w:line="460" w:lineRule="exact"/>
        <w:ind w:firstLine="643" w:firstLineChars="200"/>
        <w:rPr>
          <w:rFonts w:ascii="楷体_GB2312" w:hAnsi="仿宋_GB2312" w:eastAsia="楷体_GB2312" w:cs="仿宋_GB2312"/>
          <w:b/>
          <w:color w:val="auto"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（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三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）制度建设（</w:t>
      </w:r>
      <w:r>
        <w:rPr>
          <w:rFonts w:ascii="楷体_GB2312" w:hAnsi="仿宋_GB2312" w:eastAsia="楷体_GB2312" w:cs="仿宋_GB2312"/>
          <w:b/>
          <w:color w:val="auto"/>
          <w:sz w:val="32"/>
          <w:szCs w:val="32"/>
        </w:rPr>
        <w:t>10分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</w:t>
      </w:r>
      <w:r>
        <w:rPr>
          <w:rFonts w:ascii="仿宋_GB2312" w:hAnsi="仿宋" w:eastAsia="仿宋_GB2312"/>
          <w:color w:val="auto"/>
          <w:sz w:val="32"/>
          <w:szCs w:val="32"/>
        </w:rPr>
        <w:t>机构设置规范有序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、分工明确，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能有序开展各项工作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。（</w:t>
      </w:r>
      <w:r>
        <w:rPr>
          <w:rFonts w:ascii="仿宋_GB2312" w:hAnsi="仿宋" w:eastAsia="仿宋_GB2312"/>
          <w:color w:val="auto"/>
          <w:sz w:val="32"/>
          <w:szCs w:val="32"/>
        </w:rPr>
        <w:t>2分）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2.换届考评制度完善健全，干部换届及时，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换届程序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规范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（</w:t>
      </w:r>
      <w:r>
        <w:rPr>
          <w:rFonts w:ascii="仿宋_GB2312" w:hAnsi="仿宋" w:eastAsia="仿宋_GB2312"/>
          <w:color w:val="auto"/>
          <w:sz w:val="32"/>
          <w:szCs w:val="32"/>
        </w:rPr>
        <w:t>2分）</w:t>
      </w:r>
    </w:p>
    <w:p>
      <w:pPr>
        <w:spacing w:line="4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3.</w:t>
      </w:r>
      <w:r>
        <w:rPr>
          <w:rFonts w:ascii="仿宋_GB2312" w:hAnsi="仿宋" w:eastAsia="仿宋_GB2312"/>
          <w:color w:val="auto"/>
          <w:sz w:val="32"/>
          <w:szCs w:val="32"/>
        </w:rPr>
        <w:t>绩效考核与奖惩制度完善健全，考评过程</w:t>
      </w:r>
      <w:r>
        <w:rPr>
          <w:rFonts w:ascii="仿宋_GB2312" w:hAnsi="仿宋" w:eastAsia="仿宋_GB2312"/>
          <w:color w:val="auto"/>
          <w:sz w:val="32"/>
          <w:szCs w:val="32"/>
        </w:rPr>
        <w:t>公平、公正、</w:t>
      </w:r>
      <w:r>
        <w:rPr>
          <w:rFonts w:ascii="仿宋_GB2312" w:hAnsi="仿宋" w:eastAsia="仿宋_GB2312"/>
          <w:color w:val="auto"/>
          <w:sz w:val="32"/>
          <w:szCs w:val="32"/>
        </w:rPr>
        <w:t>公开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。（</w:t>
      </w:r>
      <w:r>
        <w:rPr>
          <w:rFonts w:ascii="仿宋_GB2312" w:hAnsi="仿宋" w:eastAsia="仿宋_GB2312"/>
          <w:color w:val="auto"/>
          <w:sz w:val="32"/>
          <w:szCs w:val="32"/>
        </w:rPr>
        <w:t>2分）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4.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各学院志愿者协会有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已成文的依据自身特点、立足实际的制度体系，并定期更新完善。（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4分）</w:t>
      </w:r>
    </w:p>
    <w:p>
      <w:pPr>
        <w:spacing w:line="460" w:lineRule="exact"/>
        <w:ind w:firstLine="643" w:firstLineChars="200"/>
        <w:rPr>
          <w:rFonts w:ascii="楷体_GB2312" w:hAnsi="仿宋_GB2312" w:eastAsia="楷体_GB2312" w:cs="仿宋_GB2312"/>
          <w:b/>
          <w:color w:val="auto"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（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四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）日常工作（</w:t>
      </w:r>
      <w:r>
        <w:rPr>
          <w:rFonts w:ascii="楷体_GB2312" w:hAnsi="仿宋_GB2312" w:eastAsia="楷体_GB2312" w:cs="仿宋_GB2312"/>
          <w:b/>
          <w:color w:val="auto"/>
          <w:sz w:val="32"/>
          <w:szCs w:val="32"/>
        </w:rPr>
        <w:t>20分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遵守宪法、法律、法规、国家政策和中南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财经政法大学规章制度，按照中南财经政法大学志愿者协会相关文件，规范开展各项工作。（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定期开展院志愿者协会主席团间、各部门干部间、各部门干事之间的例会，及时传达相关信息，保证工作的高效有序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；同时，与各级志愿服务组织密切联系，加强合作、交流经验。（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接受中南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财经政法大学志愿者协会的指导和监督管理，按时完成月度材料的上交、活动审批表的上交、志愿者注册与信息汇总、志愿者工时认定等工作。（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注重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活动宣传报道，按时按量主动向校志协微信公众平台投稿，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并积极通过校级及以上其他媒体广泛开展宣传报道活动。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numPr>
          <w:ilvl w:val="255"/>
          <w:numId w:val="0"/>
        </w:num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5.向校志协提供各类志愿服务活动材料翔实，文字内容精炼、图片清晰丰富、附有视频等。（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spacing w:line="460" w:lineRule="exact"/>
        <w:ind w:firstLine="643" w:firstLineChars="200"/>
        <w:rPr>
          <w:rFonts w:ascii="楷体_GB2312" w:hAnsi="仿宋_GB2312" w:eastAsia="楷体_GB2312" w:cs="仿宋_GB2312"/>
          <w:b/>
          <w:color w:val="auto"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（五）志愿服务活动开展情况（</w:t>
      </w:r>
      <w:r>
        <w:rPr>
          <w:rFonts w:ascii="楷体_GB2312" w:hAnsi="仿宋_GB2312" w:eastAsia="楷体_GB2312" w:cs="仿宋_GB2312"/>
          <w:b/>
          <w:color w:val="auto"/>
          <w:sz w:val="32"/>
          <w:szCs w:val="32"/>
        </w:rPr>
        <w:t>40分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1.覆盖范围（3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覆盖校内，得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1分；覆盖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武汉市本校外的高校、社区的敬老院、小学等机构，得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分；覆盖有武汉市外全国其他高校、社区的敬老院、小学等机构，得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分；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活动种类（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阳光助残类、关爱农民工子女类、邻里守望与为老服务类、节水护水与水利公益宣传教育类、脱贫攻坚类、恤病助医类、环境保护类、应急救援类、禁毒教育与法律服务类、文化宣传类、理论研究类、志愿服务支持平台类、公益创业类、其它领域类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大类中，开展的活动包含其中一类则得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1分，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累计不超过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分；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3.活动形式（3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同一类型的活动，开展形式不够丰富，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1分；同一类型的活动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开展形式较丰富，得2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分；同一类型的活动，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展形式丰富且能结合专业、地域、民族等特色的，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服务主题（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活动主题较普通，得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1分；活动主题新颖，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符合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时代发展需求的，得3分；活动主题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较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新颖，符合时代发展需求，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又能积极探索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志愿服务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新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领域，得5分；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服务实效（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5分）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志愿服务活动的内容合理，服务目标明确，得1分；活动能够满足服务对象切身需求的，得3分；志愿服务活动能够积极探索解决相关社会难题，能提供一定数量的志愿服务岗位的，得5分。</w:t>
      </w:r>
      <w:bookmarkStart w:id="0" w:name="_GoBack"/>
      <w:bookmarkEnd w:id="0"/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项目培育（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pStyle w:val="17"/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1）拥有1个影响较好的品牌志愿项目，得1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分；拥有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个及以上影响较好的品牌志愿项目，得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）项目活动开展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2年以上，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有固定志愿服务基地，受到省、市、校级各大媒体报道，得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分。</w:t>
      </w:r>
    </w:p>
    <w:p>
      <w:pPr>
        <w:pStyle w:val="17"/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项目有详实的视频宣传资料，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）获奖情况（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在校志愿者协会举办的“厚德杯”青年志愿公益项目大赛中表现突出，获“特色志愿公益项目”得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 xml:space="preserve"> 2分；获“十佳志愿公益项目”得3分；获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“优秀志愿公益项目”得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分；</w:t>
      </w:r>
    </w:p>
    <w:p>
      <w:pPr>
        <w:pStyle w:val="17"/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在区级志愿公益项目大赛中获奖，每次加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</w:p>
    <w:p>
      <w:pPr>
        <w:pStyle w:val="17"/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在省级志愿公益项目大赛中获奖，每次加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分；</w:t>
      </w:r>
    </w:p>
    <w:p>
      <w:pPr>
        <w:pStyle w:val="17"/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在国家级志愿公益项目大赛中获奖，每次加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分；</w:t>
      </w:r>
    </w:p>
    <w:p>
      <w:pPr>
        <w:pStyle w:val="17"/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获奖得分加满为止。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7.参与人数（3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分）</w:t>
      </w:r>
    </w:p>
    <w:p>
      <w:pPr>
        <w:tabs>
          <w:tab w:val="left" w:pos="5245"/>
        </w:tabs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开展活动中，志愿者参与规模平均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10-20人的，得1分；志愿者参与规模平均20-30人的，得2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分，志愿者参与规模平均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30人以上的，得3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分。</w:t>
      </w:r>
    </w:p>
    <w:p>
      <w:pPr>
        <w:spacing w:line="460" w:lineRule="exact"/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（六）突出表现</w:t>
      </w:r>
      <w:r>
        <w:rPr>
          <w:rFonts w:hint="eastAsia" w:ascii="楷体_GB2312" w:hAnsi="仿宋_GB2312" w:eastAsia="楷体_GB2312" w:cs="仿宋_GB2312"/>
          <w:b/>
          <w:color w:val="auto"/>
          <w:sz w:val="32"/>
          <w:szCs w:val="32"/>
        </w:rPr>
        <w:t>（10分）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志愿服务活动经除校志协微信公众平台以外其他校级媒体报道的，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0.2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/次；经市区级媒体报道，0.5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/次；经省级媒体报道，1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/次；经国家级媒体报道，2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/次。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上限5分。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.各学院志愿者协会所组织的志愿活动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获得校级相关奖励、荣誉和证书，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0.2分/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个；获得市区级相关奖励、荣誉和证书的，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0.5分/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个；获得省级及以上相关奖励、荣誉和证书的，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1分/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个。上限5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分。</w:t>
      </w:r>
    </w:p>
    <w:p>
      <w:pPr>
        <w:spacing w:line="460" w:lineRule="exact"/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yellow"/>
        </w:rPr>
        <w:t>二、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yellow"/>
        </w:rPr>
        <w:t>战“疫”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yellow"/>
        </w:rPr>
        <w:t>工作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yellow"/>
          <w:lang w:val="en-US" w:eastAsia="zh-CN"/>
        </w:rPr>
        <w:t>情况得分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yellow"/>
        </w:rPr>
        <w:t>（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yellow"/>
          <w:lang w:val="en-US" w:eastAsia="zh-CN"/>
        </w:rPr>
        <w:t>25</w:t>
      </w:r>
      <w:r>
        <w:rPr>
          <w:rFonts w:hint="eastAsia" w:ascii="仿宋_GB2312" w:hAnsi="仿宋" w:eastAsia="仿宋_GB2312"/>
          <w:b/>
          <w:color w:val="auto"/>
          <w:sz w:val="32"/>
          <w:szCs w:val="32"/>
          <w:highlight w:val="yellow"/>
        </w:rPr>
        <w:t>%</w:t>
      </w:r>
      <w:r>
        <w:rPr>
          <w:rFonts w:ascii="仿宋_GB2312" w:hAnsi="仿宋" w:eastAsia="仿宋_GB2312"/>
          <w:b/>
          <w:color w:val="auto"/>
          <w:sz w:val="32"/>
          <w:szCs w:val="32"/>
          <w:highlight w:val="yellow"/>
        </w:rPr>
        <w:t>）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主要考核各学院志愿者协会围绕战“疫”主题组织开展志愿服务活动情况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情况（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4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1.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发起组织（10分）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由学院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自发参与的活动得6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分，由学院统一组织发起参与的活动得10分。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注：此处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自发参与的活动由院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志愿者协会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统计汇总。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2.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覆盖范围（10分）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覆盖志愿者本地战“疫”一线，得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7分；覆盖有湖北省（武汉市外）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战“疫”一线的高校、社区的敬老院、小学等机构，医护人员等家庭，得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9分；覆盖有武汉市高校、社区的敬老院、小学等机构，医护人员等家庭，得10分。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3.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活动种类（10分）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社区服务类类、关爱一线人员子女类、抗疫宣传类、邻里守望与为老服务类、恤病助医类、应急救援类、文化宣传类、理论研究类、志愿服务支持平台类、公益创业类、其它领域类等大类中，开展的战“疫”活动包含其中一类则得分数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1分相加，上限为10分。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注：此处活动必须由学院统一组织开展，学院个人自发性参与的战“疫”活动不计入此类。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4.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活动形式（10分）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围绕战“疫”主题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志愿服务活动开展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形式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较为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丰富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，得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分；能结合专业、地域、民族等特色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开展志愿服务活动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，得10分。注：此处活动必须由学院统一组织开展，学院个人自发性参与的战“疫”活动不计入此类。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（二）参与人数及服务时长（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20分）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1.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参与人数（10分）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累计参加战“疫”活动人数，参与活动值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=参与人数/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院志协总人数，排名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1-2、3-5、6-9的，分别得10分、9分、8分，其余的得7分。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2.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服务时长（10分）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（1）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学院组织活动中，累计时长对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院志协排名，排名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1-2、3-5、6-9的，分别得10分、9分、8分，其余的得7分。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（2）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学院同学参加本学院组织活动以外的活动中，人均参与活动值=活动时长/参与总人数，对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院志协排名，排名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1-2、3-5、6-9的，分别得10分、9分、8分，其余的得7分。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（三）活动宣传及影响力（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2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1.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宣传情况（10分）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具体参照月度考评中宣传小分评分办法，对院志协排名，排名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1-2、3-5、6-9的，分别得10分、9分、8分，其余的得7分。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2.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影响力（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学院组织开展的战“疫”活动在校级媒体宣传报道得2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分，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在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级以上媒体宣传报道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得3分，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累计不超过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10分（此处可以不同活动宣传或同一活动多次宣传）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活动实效（20分）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志愿服务活动服务目标明确，能够满足服务对象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真实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需求的，得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分；志愿服务活动能够积极探索解决相关社会难题，到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正面反馈，得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</w:rPr>
        <w:t>分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yellow"/>
        </w:rPr>
        <w:t>。</w:t>
      </w:r>
    </w:p>
    <w:p>
      <w:pPr>
        <w:numPr>
          <w:ilvl w:val="-1"/>
          <w:numId w:val="0"/>
        </w:numPr>
        <w:spacing w:line="460" w:lineRule="exact"/>
        <w:ind w:firstLine="0" w:firstLineChars="0"/>
        <w:rPr>
          <w:rFonts w:hint="default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</w:pPr>
    </w:p>
    <w:p>
      <w:pPr>
        <w:spacing w:line="460" w:lineRule="exact"/>
        <w:jc w:val="center"/>
        <w:rPr>
          <w:rFonts w:ascii="黑体" w:hAnsi="黑体" w:eastAsia="黑体" w:cs="仿宋_GB2312"/>
          <w:b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/>
          <w:color w:val="auto"/>
          <w:sz w:val="32"/>
          <w:szCs w:val="32"/>
        </w:rPr>
        <w:t>第三章  考评要求</w:t>
      </w:r>
    </w:p>
    <w:p>
      <w:pPr>
        <w:spacing w:line="460" w:lineRule="exact"/>
        <w:ind w:firstLine="643" w:firstLineChars="200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第八条</w:t>
      </w: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具体要求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总评由校志愿者协会秘书处统筹，其他部门具体执行，考评严格按照细则进行评分。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校志愿者协会及其工作人员在评优上交材料中弄虚作假的，将严肃处理，并予通报，情节严重者取消全年评优评奖资格。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凡发现弄虚作假、徇私舞弊者，将追究相关人员的责任，取消评优资格，收回荣誉证书。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空缺名额，不能补报。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被考核学院志愿者协会必须积极配合考核工作，考核组需要的有关资料，必须如实保质提供。</w:t>
      </w:r>
    </w:p>
    <w:p>
      <w:pPr>
        <w:spacing w:line="4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各项考核内容加分数不超过该项指标总分数值。</w:t>
      </w:r>
    </w:p>
    <w:p>
      <w:pPr>
        <w:spacing w:line="460" w:lineRule="exact"/>
        <w:ind w:firstLine="640" w:firstLineChars="200"/>
        <w:rPr>
          <w:rFonts w:ascii="宋体" w:hAnsi="宋体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考核评估分数出现等同时，由校志愿者协会考评组裁定。</w:t>
      </w:r>
    </w:p>
    <w:p>
      <w:pPr>
        <w:spacing w:line="460" w:lineRule="exact"/>
        <w:jc w:val="center"/>
        <w:rPr>
          <w:rFonts w:ascii="黑体" w:hAnsi="黑体" w:eastAsia="黑体" w:cs="仿宋_GB2312"/>
          <w:b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/>
          <w:color w:val="auto"/>
          <w:sz w:val="32"/>
          <w:szCs w:val="32"/>
        </w:rPr>
        <w:t>第四章  附则</w:t>
      </w:r>
    </w:p>
    <w:p>
      <w:pPr>
        <w:snapToGrid w:val="0"/>
        <w:spacing w:line="4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第九条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本考核办法适用于中南财经政法大学“五四表彰”各学院志愿者协会系列评优。</w:t>
      </w:r>
    </w:p>
    <w:p>
      <w:pPr>
        <w:snapToGrid w:val="0"/>
        <w:spacing w:line="46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第十条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本办法自发布之日起施行，原评优细则同时废止。</w:t>
      </w:r>
    </w:p>
    <w:p>
      <w:pPr>
        <w:snapToGrid w:val="0"/>
        <w:spacing w:line="46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条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 xml:space="preserve"> 本办法最终解释权归中南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财经政法大学志愿者协会所有。</w:t>
      </w:r>
    </w:p>
    <w:p>
      <w:pPr>
        <w:snapToGrid w:val="0"/>
        <w:spacing w:line="4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napToGrid w:val="0"/>
        <w:spacing w:line="4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 xml:space="preserve">                  中南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财经政法大学志愿者协会</w:t>
      </w:r>
    </w:p>
    <w:p>
      <w:pPr>
        <w:snapToGrid w:val="0"/>
        <w:spacing w:line="4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 xml:space="preserve">                        2020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3月2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7日</w:t>
      </w:r>
    </w:p>
    <w:p>
      <w:pPr>
        <w:spacing w:line="460" w:lineRule="exact"/>
        <w:rPr>
          <w:rFonts w:ascii="黑体" w:hAnsi="黑体" w:eastAsia="黑体" w:cs="仿宋_GB2312"/>
          <w:b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b/>
          <w:color w:val="auto"/>
          <w:sz w:val="32"/>
          <w:szCs w:val="32"/>
        </w:rPr>
        <w:br w:type="page"/>
      </w:r>
    </w:p>
    <w:p>
      <w:pPr>
        <w:spacing w:line="46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</w:rPr>
      </w:pPr>
    </w:p>
    <w:p>
      <w:pPr>
        <w:spacing w:line="460" w:lineRule="exact"/>
        <w:jc w:val="center"/>
        <w:rPr>
          <w:rFonts w:ascii="方正小标宋简体" w:hAnsi="仿宋" w:eastAsia="方正小标宋简体"/>
          <w:color w:val="auto"/>
          <w:sz w:val="36"/>
          <w:szCs w:val="36"/>
        </w:rPr>
      </w:pPr>
      <w:r>
        <w:rPr>
          <w:rFonts w:hint="eastAsia" w:ascii="方正小标宋简体" w:hAnsi="仿宋" w:eastAsia="方正小标宋简体"/>
          <w:color w:val="auto"/>
          <w:sz w:val="36"/>
          <w:szCs w:val="36"/>
        </w:rPr>
        <w:t>“优秀志愿者协会”申报表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551"/>
        <w:gridCol w:w="1843"/>
        <w:gridCol w:w="2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集体名称</w:t>
            </w:r>
          </w:p>
        </w:tc>
        <w:tc>
          <w:tcPr>
            <w:tcW w:w="69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55" w:type="dxa"/>
            <w:tcBorders>
              <w:lef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集体人数</w:t>
            </w:r>
          </w:p>
        </w:tc>
        <w:tc>
          <w:tcPr>
            <w:tcW w:w="2551" w:type="dxa"/>
            <w:tcBorders>
              <w:left w:val="single" w:color="auto" w:sz="4" w:space="0"/>
            </w:tcBorders>
          </w:tcPr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843" w:type="dxa"/>
          </w:tcPr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负责人姓名</w:t>
            </w:r>
          </w:p>
        </w:tc>
        <w:tc>
          <w:tcPr>
            <w:tcW w:w="2573" w:type="dxa"/>
            <w:tcBorders>
              <w:right w:val="single" w:color="auto" w:sz="4" w:space="0"/>
            </w:tcBorders>
          </w:tcPr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55" w:type="dxa"/>
            <w:tcBorders>
              <w:lef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服务总时数</w:t>
            </w:r>
          </w:p>
        </w:tc>
        <w:tc>
          <w:tcPr>
            <w:tcW w:w="2551" w:type="dxa"/>
            <w:tcBorders>
              <w:left w:val="single" w:color="auto" w:sz="4" w:space="0"/>
            </w:tcBorders>
          </w:tcPr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人均服务时数</w:t>
            </w:r>
          </w:p>
        </w:tc>
        <w:tc>
          <w:tcPr>
            <w:tcW w:w="2573" w:type="dxa"/>
            <w:tcBorders>
              <w:right w:val="single" w:color="auto" w:sz="4" w:space="0"/>
            </w:tcBorders>
          </w:tcPr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7" w:hRule="atLeast"/>
        </w:trPr>
        <w:tc>
          <w:tcPr>
            <w:tcW w:w="8522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主要事迹简介：</w:t>
            </w:r>
          </w:p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</w:trPr>
        <w:tc>
          <w:tcPr>
            <w:tcW w:w="8522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分团委意见：</w:t>
            </w: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ind w:firstLine="491" w:firstLineChars="205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 xml:space="preserve">                                   盖 章：</w:t>
            </w:r>
          </w:p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 xml:space="preserve">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3" w:hRule="atLeast"/>
        </w:trPr>
        <w:tc>
          <w:tcPr>
            <w:tcW w:w="8522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学院党委意见：</w:t>
            </w: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rPr>
                <w:rFonts w:ascii="仿宋_GB2312" w:hAnsi="仿宋" w:eastAsia="仿宋_GB2312"/>
                <w:color w:val="auto"/>
                <w:sz w:val="24"/>
              </w:rPr>
            </w:pPr>
          </w:p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 xml:space="preserve">                                               盖 章：</w:t>
            </w:r>
          </w:p>
          <w:p>
            <w:pPr>
              <w:spacing w:line="460" w:lineRule="exact"/>
              <w:ind w:firstLine="491" w:firstLineChars="205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 xml:space="preserve">                                          年    月    日</w:t>
            </w:r>
          </w:p>
        </w:tc>
      </w:tr>
    </w:tbl>
    <w:p>
      <w:pPr>
        <w:spacing w:line="460" w:lineRule="exact"/>
        <w:rPr>
          <w:rFonts w:ascii="仿宋_GB2312" w:hAnsi="仿宋" w:eastAsia="仿宋_GB2312"/>
          <w:color w:val="auto"/>
          <w:szCs w:val="21"/>
        </w:rPr>
      </w:pPr>
      <w:r>
        <w:rPr>
          <w:rFonts w:hint="eastAsia" w:ascii="仿宋_GB2312" w:hAnsi="仿宋" w:eastAsia="仿宋_GB2312"/>
          <w:color w:val="auto"/>
          <w:szCs w:val="21"/>
        </w:rPr>
        <w:t>备注：1.此表请用黑色、蓝黑色钢笔或中性笔填写，字迹工整清晰; 2.此表可复制。</w:t>
      </w:r>
    </w:p>
    <w:p>
      <w:pPr>
        <w:spacing w:line="460" w:lineRule="exact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color w:val="auto"/>
        </w:rPr>
        <w:t>中南财经政法大学</w:t>
      </w:r>
      <w:r>
        <w:rPr>
          <w:rFonts w:hint="eastAsia"/>
          <w:color w:val="auto"/>
          <w:lang w:val="en-US" w:eastAsia="zh-CN"/>
        </w:rPr>
        <w:t>志愿者协会</w:t>
      </w:r>
      <w:r>
        <w:rPr>
          <w:color w:val="auto"/>
        </w:rPr>
        <w:t>二〇二〇年制</w:t>
      </w:r>
    </w:p>
    <w:p>
      <w:pPr>
        <w:spacing w:line="460" w:lineRule="exact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“中南财经政法大学优秀志愿者协会”申报材料模板</w:t>
      </w:r>
    </w:p>
    <w:p>
      <w:pPr>
        <w:spacing w:line="460" w:lineRule="exact"/>
        <w:jc w:val="center"/>
        <w:rPr>
          <w:rFonts w:ascii="方正小标宋简体" w:hAnsi="仿宋" w:eastAsia="方正小标宋简体"/>
          <w:b/>
          <w:color w:val="auto"/>
          <w:sz w:val="36"/>
          <w:szCs w:val="36"/>
        </w:rPr>
      </w:pPr>
      <w:r>
        <w:rPr>
          <w:rFonts w:hint="eastAsia" w:ascii="方正小标宋简体" w:hAnsi="仿宋" w:eastAsia="方正小标宋简体"/>
          <w:b/>
          <w:color w:val="auto"/>
          <w:sz w:val="36"/>
          <w:szCs w:val="36"/>
        </w:rPr>
        <w:t>中南财经政法大学</w:t>
      </w:r>
    </w:p>
    <w:p>
      <w:pPr>
        <w:spacing w:line="460" w:lineRule="exact"/>
        <w:jc w:val="center"/>
        <w:rPr>
          <w:rFonts w:ascii="方正小标宋简体" w:hAnsi="仿宋" w:eastAsia="方正小标宋简体"/>
          <w:b/>
          <w:bCs/>
          <w:color w:val="auto"/>
          <w:sz w:val="36"/>
          <w:szCs w:val="36"/>
        </w:rPr>
      </w:pPr>
      <w:r>
        <w:rPr>
          <w:rFonts w:hint="eastAsia" w:ascii="方正小标宋简体" w:hAnsi="仿宋" w:eastAsia="方正小标宋简体"/>
          <w:b/>
          <w:bCs/>
          <w:color w:val="auto"/>
          <w:sz w:val="36"/>
          <w:szCs w:val="36"/>
        </w:rPr>
        <w:t>优秀志愿者协会</w:t>
      </w:r>
    </w:p>
    <w:p>
      <w:pPr>
        <w:jc w:val="center"/>
        <w:rPr>
          <w:rFonts w:ascii="方正小标宋简体" w:hAnsi="仿宋" w:eastAsia="方正小标宋简体"/>
          <w:b/>
          <w:color w:val="auto"/>
          <w:sz w:val="36"/>
          <w:szCs w:val="36"/>
        </w:rPr>
      </w:pPr>
      <w:r>
        <w:rPr>
          <w:rFonts w:hint="eastAsia" w:ascii="方正小标宋简体" w:hAnsi="仿宋" w:eastAsia="方正小标宋简体"/>
          <w:b/>
          <w:color w:val="auto"/>
          <w:sz w:val="36"/>
          <w:szCs w:val="36"/>
        </w:rPr>
        <w:t>申报材料</w:t>
      </w:r>
    </w:p>
    <w:p>
      <w:pPr>
        <w:jc w:val="center"/>
        <w:rPr>
          <w:rFonts w:ascii="方正小标宋简体" w:hAnsi="仿宋" w:eastAsia="方正小标宋简体"/>
          <w:b/>
          <w:color w:val="auto"/>
          <w:sz w:val="36"/>
          <w:szCs w:val="36"/>
        </w:rPr>
      </w:pPr>
      <w:r>
        <w:rPr>
          <w:rFonts w:ascii="仿宋" w:hAnsi="仿宋" w:eastAsia="仿宋"/>
          <w:color w:val="auto"/>
          <w:sz w:val="400"/>
          <w:szCs w:val="400"/>
        </w:rPr>
        <w:drawing>
          <wp:inline distT="0" distB="0" distL="0" distR="0">
            <wp:extent cx="5224145" cy="5048250"/>
            <wp:effectExtent l="0" t="0" r="0" b="0"/>
            <wp:docPr id="1" name="图片 1" descr="标志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标志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4798" cy="507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b/>
          <w:color w:val="auto"/>
          <w:sz w:val="48"/>
          <w:szCs w:val="48"/>
        </w:rPr>
      </w:pPr>
    </w:p>
    <w:p>
      <w:pPr>
        <w:rPr>
          <w:rFonts w:ascii="仿宋" w:hAnsi="仿宋" w:eastAsia="仿宋"/>
          <w:b/>
          <w:color w:val="auto"/>
          <w:sz w:val="48"/>
          <w:szCs w:val="48"/>
        </w:rPr>
      </w:pPr>
    </w:p>
    <w:p>
      <w:pPr>
        <w:rPr>
          <w:rFonts w:ascii="仿宋" w:hAnsi="仿宋" w:eastAsia="仿宋"/>
          <w:b/>
          <w:color w:val="auto"/>
          <w:sz w:val="48"/>
          <w:szCs w:val="48"/>
        </w:rPr>
      </w:pPr>
    </w:p>
    <w:p>
      <w:pPr>
        <w:rPr>
          <w:rFonts w:ascii="仿宋" w:hAnsi="仿宋" w:eastAsia="仿宋"/>
          <w:b/>
          <w:color w:val="auto"/>
          <w:sz w:val="48"/>
          <w:szCs w:val="48"/>
        </w:rPr>
      </w:pPr>
    </w:p>
    <w:p>
      <w:pPr>
        <w:spacing w:line="460" w:lineRule="exact"/>
        <w:jc w:val="center"/>
        <w:rPr>
          <w:rFonts w:ascii="仿宋" w:hAnsi="仿宋" w:eastAsia="仿宋"/>
          <w:color w:val="auto"/>
          <w:sz w:val="400"/>
          <w:szCs w:val="40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中南财经政法大学XX学院志愿者协会</w:t>
      </w:r>
    </w:p>
    <w:p>
      <w:pPr>
        <w:spacing w:line="460" w:lineRule="exact"/>
        <w:ind w:right="281"/>
        <w:jc w:val="center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XXXX年XX月</w:t>
      </w:r>
    </w:p>
    <w:p>
      <w:pPr>
        <w:numPr>
          <w:ilvl w:val="0"/>
          <w:numId w:val="2"/>
        </w:numPr>
        <w:spacing w:line="460" w:lineRule="exact"/>
        <w:rPr>
          <w:rFonts w:ascii="黑体" w:hAnsi="黑体" w:eastAsia="黑体"/>
          <w:b/>
          <w:color w:val="auto"/>
          <w:sz w:val="30"/>
          <w:szCs w:val="30"/>
        </w:rPr>
      </w:pPr>
      <w:r>
        <w:rPr>
          <w:rFonts w:hint="eastAsia" w:ascii="黑体" w:hAnsi="黑体" w:eastAsia="黑体"/>
          <w:b/>
          <w:color w:val="auto"/>
          <w:sz w:val="30"/>
          <w:szCs w:val="30"/>
        </w:rPr>
        <w:t>目录</w:t>
      </w:r>
    </w:p>
    <w:p>
      <w:pPr>
        <w:numPr>
          <w:ilvl w:val="0"/>
          <w:numId w:val="2"/>
        </w:numPr>
        <w:spacing w:line="460" w:lineRule="exact"/>
        <w:rPr>
          <w:rFonts w:ascii="黑体" w:hAnsi="黑体" w:eastAsia="黑体"/>
          <w:b/>
          <w:color w:val="auto"/>
          <w:sz w:val="30"/>
          <w:szCs w:val="30"/>
        </w:rPr>
      </w:pPr>
      <w:r>
        <w:rPr>
          <w:rFonts w:hint="eastAsia" w:ascii="黑体" w:hAnsi="黑体" w:eastAsia="黑体"/>
          <w:b/>
          <w:color w:val="auto"/>
          <w:sz w:val="30"/>
          <w:szCs w:val="30"/>
        </w:rPr>
        <w:t>思想建设</w:t>
      </w:r>
    </w:p>
    <w:p>
      <w:pPr>
        <w:numPr>
          <w:ilvl w:val="0"/>
          <w:numId w:val="2"/>
        </w:numPr>
        <w:spacing w:line="460" w:lineRule="exact"/>
        <w:rPr>
          <w:rFonts w:ascii="黑体" w:hAnsi="黑体" w:eastAsia="黑体"/>
          <w:b/>
          <w:color w:val="auto"/>
          <w:sz w:val="30"/>
          <w:szCs w:val="30"/>
        </w:rPr>
      </w:pPr>
      <w:r>
        <w:rPr>
          <w:rFonts w:hint="eastAsia" w:ascii="黑体" w:hAnsi="黑体" w:eastAsia="黑体"/>
          <w:b/>
          <w:color w:val="auto"/>
          <w:sz w:val="30"/>
          <w:szCs w:val="30"/>
        </w:rPr>
        <w:t>组织建设</w:t>
      </w:r>
    </w:p>
    <w:p>
      <w:pPr>
        <w:numPr>
          <w:ilvl w:val="0"/>
          <w:numId w:val="2"/>
        </w:numPr>
        <w:spacing w:line="460" w:lineRule="exact"/>
        <w:rPr>
          <w:rFonts w:ascii="黑体" w:hAnsi="黑体" w:eastAsia="黑体"/>
          <w:b/>
          <w:color w:val="auto"/>
          <w:sz w:val="30"/>
          <w:szCs w:val="30"/>
        </w:rPr>
      </w:pPr>
      <w:r>
        <w:rPr>
          <w:rFonts w:hint="eastAsia" w:ascii="黑体" w:hAnsi="黑体" w:eastAsia="黑体"/>
          <w:b/>
          <w:color w:val="auto"/>
          <w:sz w:val="30"/>
          <w:szCs w:val="30"/>
        </w:rPr>
        <w:t>制度建设</w:t>
      </w:r>
    </w:p>
    <w:p>
      <w:pPr>
        <w:numPr>
          <w:ilvl w:val="0"/>
          <w:numId w:val="2"/>
        </w:numPr>
        <w:spacing w:line="460" w:lineRule="exact"/>
        <w:rPr>
          <w:rFonts w:ascii="黑体" w:hAnsi="黑体" w:eastAsia="黑体"/>
          <w:b/>
          <w:color w:val="auto"/>
          <w:sz w:val="30"/>
          <w:szCs w:val="30"/>
        </w:rPr>
      </w:pPr>
      <w:r>
        <w:rPr>
          <w:rFonts w:hint="eastAsia" w:ascii="黑体" w:hAnsi="黑体" w:eastAsia="黑体"/>
          <w:b/>
          <w:color w:val="auto"/>
          <w:sz w:val="30"/>
          <w:szCs w:val="30"/>
        </w:rPr>
        <w:t>日常工作</w:t>
      </w:r>
    </w:p>
    <w:p>
      <w:pPr>
        <w:numPr>
          <w:ilvl w:val="0"/>
          <w:numId w:val="2"/>
        </w:numPr>
        <w:spacing w:line="460" w:lineRule="exact"/>
        <w:rPr>
          <w:rFonts w:ascii="黑体" w:hAnsi="黑体" w:eastAsia="黑体"/>
          <w:b/>
          <w:color w:val="auto"/>
          <w:sz w:val="30"/>
          <w:szCs w:val="30"/>
        </w:rPr>
      </w:pPr>
      <w:r>
        <w:rPr>
          <w:rFonts w:hint="eastAsia" w:ascii="黑体" w:hAnsi="黑体" w:eastAsia="黑体"/>
          <w:b/>
          <w:color w:val="auto"/>
          <w:sz w:val="30"/>
          <w:szCs w:val="30"/>
        </w:rPr>
        <w:t>志愿服务活动开展情况（</w:t>
      </w:r>
      <w:r>
        <w:rPr>
          <w:rFonts w:hint="eastAsia" w:ascii="黑体" w:hAnsi="黑体" w:eastAsia="黑体"/>
          <w:b/>
          <w:color w:val="auto"/>
          <w:sz w:val="30"/>
          <w:szCs w:val="30"/>
          <w:highlight w:val="yellow"/>
        </w:rPr>
        <w:t>战疫组织工作包含其中</w:t>
      </w:r>
      <w:r>
        <w:rPr>
          <w:rFonts w:hint="eastAsia" w:ascii="黑体" w:hAnsi="黑体" w:eastAsia="黑体"/>
          <w:b/>
          <w:color w:val="auto"/>
          <w:sz w:val="30"/>
          <w:szCs w:val="30"/>
        </w:rPr>
        <w:t>）</w:t>
      </w:r>
    </w:p>
    <w:p>
      <w:pPr>
        <w:numPr>
          <w:ilvl w:val="0"/>
          <w:numId w:val="2"/>
        </w:numPr>
        <w:spacing w:line="460" w:lineRule="exact"/>
        <w:rPr>
          <w:rFonts w:ascii="黑体" w:hAnsi="黑体" w:eastAsia="黑体"/>
          <w:b/>
          <w:color w:val="auto"/>
          <w:sz w:val="30"/>
          <w:szCs w:val="30"/>
          <w:highlight w:val="yellow"/>
        </w:rPr>
      </w:pPr>
      <w:r>
        <w:rPr>
          <w:rFonts w:hint="eastAsia" w:ascii="黑体" w:hAnsi="黑体" w:eastAsia="黑体"/>
          <w:b/>
          <w:color w:val="auto"/>
          <w:sz w:val="30"/>
          <w:szCs w:val="30"/>
          <w:highlight w:val="yellow"/>
        </w:rPr>
        <w:t>突出表现（含</w:t>
      </w:r>
      <w:r>
        <w:rPr>
          <w:rFonts w:ascii="黑体" w:hAnsi="黑体" w:eastAsia="黑体"/>
          <w:b/>
          <w:color w:val="auto"/>
          <w:sz w:val="30"/>
          <w:szCs w:val="30"/>
          <w:highlight w:val="yellow"/>
        </w:rPr>
        <w:t>媒体宣传报道</w:t>
      </w:r>
      <w:r>
        <w:rPr>
          <w:rFonts w:hint="eastAsia" w:ascii="黑体" w:hAnsi="黑体" w:eastAsia="黑体"/>
          <w:b/>
          <w:color w:val="auto"/>
          <w:sz w:val="30"/>
          <w:szCs w:val="30"/>
          <w:highlight w:val="yellow"/>
        </w:rPr>
        <w:t>和获奖情况，由高到低排列）</w:t>
      </w:r>
    </w:p>
    <w:p>
      <w:pPr>
        <w:spacing w:line="460" w:lineRule="exact"/>
        <w:rPr>
          <w:rFonts w:ascii="黑体" w:hAnsi="黑体" w:eastAsia="黑体"/>
          <w:b/>
          <w:color w:val="auto"/>
          <w:sz w:val="30"/>
          <w:szCs w:val="30"/>
        </w:rPr>
      </w:pPr>
      <w:r>
        <w:rPr>
          <w:rFonts w:hint="eastAsia" w:ascii="黑体" w:hAnsi="黑体" w:eastAsia="黑体"/>
          <w:b/>
          <w:color w:val="auto"/>
          <w:sz w:val="30"/>
          <w:szCs w:val="30"/>
        </w:rPr>
        <w:t xml:space="preserve">八、  </w:t>
      </w:r>
      <w:r>
        <w:rPr>
          <w:rFonts w:hint="eastAsia" w:ascii="黑体" w:hAnsi="黑体" w:eastAsia="黑体"/>
          <w:b/>
          <w:color w:val="auto"/>
          <w:sz w:val="30"/>
          <w:szCs w:val="30"/>
        </w:rPr>
        <w:t>结语</w:t>
      </w:r>
    </w:p>
    <w:p>
      <w:pPr>
        <w:spacing w:line="460" w:lineRule="exact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multilevel"/>
    <w:tmpl w:val="00000016"/>
    <w:lvl w:ilvl="0" w:tentative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116C2D3"/>
    <w:multiLevelType w:val="singleLevel"/>
    <w:tmpl w:val="0116C2D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3FA4"/>
    <w:rsid w:val="00000E69"/>
    <w:rsid w:val="00004443"/>
    <w:rsid w:val="000053D9"/>
    <w:rsid w:val="000066A2"/>
    <w:rsid w:val="00012AF6"/>
    <w:rsid w:val="00025601"/>
    <w:rsid w:val="00033E5F"/>
    <w:rsid w:val="00051290"/>
    <w:rsid w:val="000611D7"/>
    <w:rsid w:val="00062AA7"/>
    <w:rsid w:val="00064504"/>
    <w:rsid w:val="000670B4"/>
    <w:rsid w:val="00070BD9"/>
    <w:rsid w:val="000725D2"/>
    <w:rsid w:val="0007677B"/>
    <w:rsid w:val="00077701"/>
    <w:rsid w:val="00084E38"/>
    <w:rsid w:val="000A07EF"/>
    <w:rsid w:val="000A3C54"/>
    <w:rsid w:val="000A4915"/>
    <w:rsid w:val="000A5610"/>
    <w:rsid w:val="000B22D0"/>
    <w:rsid w:val="000B3302"/>
    <w:rsid w:val="000B51E2"/>
    <w:rsid w:val="000C1757"/>
    <w:rsid w:val="000C3DCE"/>
    <w:rsid w:val="000C555E"/>
    <w:rsid w:val="000C7F96"/>
    <w:rsid w:val="000D0192"/>
    <w:rsid w:val="000E2542"/>
    <w:rsid w:val="000F1C0A"/>
    <w:rsid w:val="000F30F8"/>
    <w:rsid w:val="000F4B62"/>
    <w:rsid w:val="000F539A"/>
    <w:rsid w:val="00105F10"/>
    <w:rsid w:val="00112DD6"/>
    <w:rsid w:val="001175F5"/>
    <w:rsid w:val="00117A4E"/>
    <w:rsid w:val="0012256C"/>
    <w:rsid w:val="0012293E"/>
    <w:rsid w:val="00122F08"/>
    <w:rsid w:val="00123E9A"/>
    <w:rsid w:val="001268F5"/>
    <w:rsid w:val="001304C5"/>
    <w:rsid w:val="00136C45"/>
    <w:rsid w:val="00140618"/>
    <w:rsid w:val="001465AA"/>
    <w:rsid w:val="0015043E"/>
    <w:rsid w:val="00151427"/>
    <w:rsid w:val="00157C82"/>
    <w:rsid w:val="0016375A"/>
    <w:rsid w:val="00166EA7"/>
    <w:rsid w:val="00171138"/>
    <w:rsid w:val="00172A4C"/>
    <w:rsid w:val="0017358B"/>
    <w:rsid w:val="00186AE6"/>
    <w:rsid w:val="00194D0E"/>
    <w:rsid w:val="001A2ECA"/>
    <w:rsid w:val="001A7A48"/>
    <w:rsid w:val="001B39A1"/>
    <w:rsid w:val="001B67C6"/>
    <w:rsid w:val="001B6C77"/>
    <w:rsid w:val="001C7E5D"/>
    <w:rsid w:val="001D4951"/>
    <w:rsid w:val="001D5547"/>
    <w:rsid w:val="001D6AC2"/>
    <w:rsid w:val="001F1E6C"/>
    <w:rsid w:val="001F228B"/>
    <w:rsid w:val="001F3DCD"/>
    <w:rsid w:val="001F7E5E"/>
    <w:rsid w:val="00201571"/>
    <w:rsid w:val="0020548F"/>
    <w:rsid w:val="002062BD"/>
    <w:rsid w:val="00207203"/>
    <w:rsid w:val="00207963"/>
    <w:rsid w:val="00210063"/>
    <w:rsid w:val="00211127"/>
    <w:rsid w:val="00214216"/>
    <w:rsid w:val="0021481D"/>
    <w:rsid w:val="0022378F"/>
    <w:rsid w:val="0022442D"/>
    <w:rsid w:val="00226AFC"/>
    <w:rsid w:val="002366A2"/>
    <w:rsid w:val="00237175"/>
    <w:rsid w:val="0023780A"/>
    <w:rsid w:val="00242852"/>
    <w:rsid w:val="00242964"/>
    <w:rsid w:val="00261E2E"/>
    <w:rsid w:val="002656FB"/>
    <w:rsid w:val="00267290"/>
    <w:rsid w:val="002779DF"/>
    <w:rsid w:val="00280223"/>
    <w:rsid w:val="002817EC"/>
    <w:rsid w:val="00287E00"/>
    <w:rsid w:val="002948B7"/>
    <w:rsid w:val="00296418"/>
    <w:rsid w:val="0029772E"/>
    <w:rsid w:val="002B1515"/>
    <w:rsid w:val="002B7185"/>
    <w:rsid w:val="002C1253"/>
    <w:rsid w:val="002C1974"/>
    <w:rsid w:val="002C615E"/>
    <w:rsid w:val="002E0916"/>
    <w:rsid w:val="002E15B3"/>
    <w:rsid w:val="002E4E7F"/>
    <w:rsid w:val="002E567D"/>
    <w:rsid w:val="002F0CBB"/>
    <w:rsid w:val="002F6DDC"/>
    <w:rsid w:val="00300247"/>
    <w:rsid w:val="003027EB"/>
    <w:rsid w:val="00311D68"/>
    <w:rsid w:val="00313E2C"/>
    <w:rsid w:val="003235F6"/>
    <w:rsid w:val="00323D10"/>
    <w:rsid w:val="00327B0F"/>
    <w:rsid w:val="00332F35"/>
    <w:rsid w:val="0033578D"/>
    <w:rsid w:val="003378D5"/>
    <w:rsid w:val="003470AB"/>
    <w:rsid w:val="003508B2"/>
    <w:rsid w:val="00355238"/>
    <w:rsid w:val="003559AF"/>
    <w:rsid w:val="00375E38"/>
    <w:rsid w:val="003769B5"/>
    <w:rsid w:val="0037749B"/>
    <w:rsid w:val="003813B3"/>
    <w:rsid w:val="0038485B"/>
    <w:rsid w:val="00384C43"/>
    <w:rsid w:val="003852AB"/>
    <w:rsid w:val="003A298D"/>
    <w:rsid w:val="003B4716"/>
    <w:rsid w:val="003B65EE"/>
    <w:rsid w:val="003C2824"/>
    <w:rsid w:val="003C448C"/>
    <w:rsid w:val="003D600F"/>
    <w:rsid w:val="003E3357"/>
    <w:rsid w:val="003E3837"/>
    <w:rsid w:val="003E388F"/>
    <w:rsid w:val="003E6944"/>
    <w:rsid w:val="003F574E"/>
    <w:rsid w:val="00400AB6"/>
    <w:rsid w:val="00401127"/>
    <w:rsid w:val="00403BAD"/>
    <w:rsid w:val="00407D53"/>
    <w:rsid w:val="004157E8"/>
    <w:rsid w:val="004159F1"/>
    <w:rsid w:val="00416465"/>
    <w:rsid w:val="0042570E"/>
    <w:rsid w:val="004313CD"/>
    <w:rsid w:val="00434885"/>
    <w:rsid w:val="00436E08"/>
    <w:rsid w:val="00437622"/>
    <w:rsid w:val="004478AE"/>
    <w:rsid w:val="0046580A"/>
    <w:rsid w:val="00471228"/>
    <w:rsid w:val="00474C49"/>
    <w:rsid w:val="0047734C"/>
    <w:rsid w:val="00483393"/>
    <w:rsid w:val="00494AFE"/>
    <w:rsid w:val="0049583A"/>
    <w:rsid w:val="00497859"/>
    <w:rsid w:val="004B1059"/>
    <w:rsid w:val="004B1827"/>
    <w:rsid w:val="004B38C0"/>
    <w:rsid w:val="004B67A0"/>
    <w:rsid w:val="004B6F0C"/>
    <w:rsid w:val="004C3621"/>
    <w:rsid w:val="004C4199"/>
    <w:rsid w:val="004C4A0D"/>
    <w:rsid w:val="004C699B"/>
    <w:rsid w:val="004D34C5"/>
    <w:rsid w:val="004E6344"/>
    <w:rsid w:val="0050031E"/>
    <w:rsid w:val="00507F54"/>
    <w:rsid w:val="00510233"/>
    <w:rsid w:val="00516138"/>
    <w:rsid w:val="005217C9"/>
    <w:rsid w:val="005226A6"/>
    <w:rsid w:val="00526C8A"/>
    <w:rsid w:val="00530791"/>
    <w:rsid w:val="00544BEA"/>
    <w:rsid w:val="00553CCA"/>
    <w:rsid w:val="00561A9A"/>
    <w:rsid w:val="00563CDB"/>
    <w:rsid w:val="00563D57"/>
    <w:rsid w:val="00576B15"/>
    <w:rsid w:val="00581708"/>
    <w:rsid w:val="00594FCE"/>
    <w:rsid w:val="005A2A59"/>
    <w:rsid w:val="005A67A8"/>
    <w:rsid w:val="005A764A"/>
    <w:rsid w:val="005B178D"/>
    <w:rsid w:val="005B3F0D"/>
    <w:rsid w:val="005B6BC9"/>
    <w:rsid w:val="005C0A94"/>
    <w:rsid w:val="005C1A52"/>
    <w:rsid w:val="005C6802"/>
    <w:rsid w:val="005D07D4"/>
    <w:rsid w:val="005D0EC0"/>
    <w:rsid w:val="005D4CC4"/>
    <w:rsid w:val="005D6517"/>
    <w:rsid w:val="005E084D"/>
    <w:rsid w:val="005F2718"/>
    <w:rsid w:val="005F3C68"/>
    <w:rsid w:val="00603A6B"/>
    <w:rsid w:val="00605A51"/>
    <w:rsid w:val="00626A86"/>
    <w:rsid w:val="00630918"/>
    <w:rsid w:val="0063183D"/>
    <w:rsid w:val="00632323"/>
    <w:rsid w:val="006337D4"/>
    <w:rsid w:val="0063714D"/>
    <w:rsid w:val="00646926"/>
    <w:rsid w:val="00653C92"/>
    <w:rsid w:val="00657036"/>
    <w:rsid w:val="006571B1"/>
    <w:rsid w:val="006575CC"/>
    <w:rsid w:val="00666266"/>
    <w:rsid w:val="006672D7"/>
    <w:rsid w:val="00667388"/>
    <w:rsid w:val="006716F5"/>
    <w:rsid w:val="00681CA4"/>
    <w:rsid w:val="00682CC3"/>
    <w:rsid w:val="00694E72"/>
    <w:rsid w:val="00695354"/>
    <w:rsid w:val="0069766A"/>
    <w:rsid w:val="006A0A77"/>
    <w:rsid w:val="006A2321"/>
    <w:rsid w:val="006A2F4F"/>
    <w:rsid w:val="006A41D2"/>
    <w:rsid w:val="006B05E3"/>
    <w:rsid w:val="006B2D44"/>
    <w:rsid w:val="006B6B88"/>
    <w:rsid w:val="006B726D"/>
    <w:rsid w:val="006C1DF5"/>
    <w:rsid w:val="006C345A"/>
    <w:rsid w:val="006C5496"/>
    <w:rsid w:val="006D04A8"/>
    <w:rsid w:val="006D6CA9"/>
    <w:rsid w:val="006E3AFD"/>
    <w:rsid w:val="006E3E9A"/>
    <w:rsid w:val="006E5797"/>
    <w:rsid w:val="006F1664"/>
    <w:rsid w:val="006F4079"/>
    <w:rsid w:val="006F44F4"/>
    <w:rsid w:val="007008FA"/>
    <w:rsid w:val="007010D5"/>
    <w:rsid w:val="007023B3"/>
    <w:rsid w:val="0070433A"/>
    <w:rsid w:val="00705ADB"/>
    <w:rsid w:val="00706FE5"/>
    <w:rsid w:val="0070750C"/>
    <w:rsid w:val="007155DC"/>
    <w:rsid w:val="00716316"/>
    <w:rsid w:val="00716F05"/>
    <w:rsid w:val="0072461E"/>
    <w:rsid w:val="00727413"/>
    <w:rsid w:val="00734CC2"/>
    <w:rsid w:val="0073578E"/>
    <w:rsid w:val="007400BF"/>
    <w:rsid w:val="007421AF"/>
    <w:rsid w:val="00742973"/>
    <w:rsid w:val="00750B14"/>
    <w:rsid w:val="00751A4D"/>
    <w:rsid w:val="0075230E"/>
    <w:rsid w:val="00755D19"/>
    <w:rsid w:val="00764E52"/>
    <w:rsid w:val="0078266D"/>
    <w:rsid w:val="007833DB"/>
    <w:rsid w:val="00787976"/>
    <w:rsid w:val="0079688F"/>
    <w:rsid w:val="007B0AC4"/>
    <w:rsid w:val="007B2344"/>
    <w:rsid w:val="007B6142"/>
    <w:rsid w:val="007C0443"/>
    <w:rsid w:val="007C4261"/>
    <w:rsid w:val="007C4438"/>
    <w:rsid w:val="007C5F7B"/>
    <w:rsid w:val="007D08E5"/>
    <w:rsid w:val="007D1688"/>
    <w:rsid w:val="007D32BA"/>
    <w:rsid w:val="007E2555"/>
    <w:rsid w:val="007E51DD"/>
    <w:rsid w:val="007F2338"/>
    <w:rsid w:val="007F2D64"/>
    <w:rsid w:val="007F5586"/>
    <w:rsid w:val="007F6CFC"/>
    <w:rsid w:val="00804107"/>
    <w:rsid w:val="00804712"/>
    <w:rsid w:val="0081448B"/>
    <w:rsid w:val="008563B4"/>
    <w:rsid w:val="008609EE"/>
    <w:rsid w:val="00862874"/>
    <w:rsid w:val="00862B32"/>
    <w:rsid w:val="00870475"/>
    <w:rsid w:val="00871804"/>
    <w:rsid w:val="00872BCC"/>
    <w:rsid w:val="00872E39"/>
    <w:rsid w:val="008772E0"/>
    <w:rsid w:val="00883B1E"/>
    <w:rsid w:val="00883ED8"/>
    <w:rsid w:val="00884329"/>
    <w:rsid w:val="00885595"/>
    <w:rsid w:val="008941E6"/>
    <w:rsid w:val="00896777"/>
    <w:rsid w:val="008A0722"/>
    <w:rsid w:val="008B3B23"/>
    <w:rsid w:val="008B5771"/>
    <w:rsid w:val="008C61FA"/>
    <w:rsid w:val="008C635B"/>
    <w:rsid w:val="008D5EA8"/>
    <w:rsid w:val="008F5656"/>
    <w:rsid w:val="009005EF"/>
    <w:rsid w:val="00902E7F"/>
    <w:rsid w:val="00904E92"/>
    <w:rsid w:val="00907D33"/>
    <w:rsid w:val="009117B0"/>
    <w:rsid w:val="009135CD"/>
    <w:rsid w:val="009175EE"/>
    <w:rsid w:val="009309B8"/>
    <w:rsid w:val="009314F6"/>
    <w:rsid w:val="00934943"/>
    <w:rsid w:val="009458AD"/>
    <w:rsid w:val="00947395"/>
    <w:rsid w:val="00954FD5"/>
    <w:rsid w:val="00956A50"/>
    <w:rsid w:val="00971FE5"/>
    <w:rsid w:val="009747A8"/>
    <w:rsid w:val="0098075E"/>
    <w:rsid w:val="00986211"/>
    <w:rsid w:val="0099220F"/>
    <w:rsid w:val="00995699"/>
    <w:rsid w:val="009959E4"/>
    <w:rsid w:val="00995EFB"/>
    <w:rsid w:val="0099620A"/>
    <w:rsid w:val="009A19B7"/>
    <w:rsid w:val="009A3454"/>
    <w:rsid w:val="009A77EB"/>
    <w:rsid w:val="009B1941"/>
    <w:rsid w:val="009B1EB1"/>
    <w:rsid w:val="009B2311"/>
    <w:rsid w:val="009B243C"/>
    <w:rsid w:val="009B7396"/>
    <w:rsid w:val="009C0039"/>
    <w:rsid w:val="009E2895"/>
    <w:rsid w:val="009E77DC"/>
    <w:rsid w:val="00A02C71"/>
    <w:rsid w:val="00A03D8A"/>
    <w:rsid w:val="00A05627"/>
    <w:rsid w:val="00A06778"/>
    <w:rsid w:val="00A1334E"/>
    <w:rsid w:val="00A152DA"/>
    <w:rsid w:val="00A210F2"/>
    <w:rsid w:val="00A236B0"/>
    <w:rsid w:val="00A23942"/>
    <w:rsid w:val="00A24EE4"/>
    <w:rsid w:val="00A36046"/>
    <w:rsid w:val="00A44EB9"/>
    <w:rsid w:val="00A53401"/>
    <w:rsid w:val="00A564BD"/>
    <w:rsid w:val="00A659C2"/>
    <w:rsid w:val="00A80388"/>
    <w:rsid w:val="00A847AC"/>
    <w:rsid w:val="00A91871"/>
    <w:rsid w:val="00A94A61"/>
    <w:rsid w:val="00AA09F8"/>
    <w:rsid w:val="00AA6288"/>
    <w:rsid w:val="00AB2663"/>
    <w:rsid w:val="00AC7056"/>
    <w:rsid w:val="00AE631A"/>
    <w:rsid w:val="00AF3011"/>
    <w:rsid w:val="00AF34FD"/>
    <w:rsid w:val="00AF3FA4"/>
    <w:rsid w:val="00AF4955"/>
    <w:rsid w:val="00B06F9F"/>
    <w:rsid w:val="00B13B5A"/>
    <w:rsid w:val="00B16854"/>
    <w:rsid w:val="00B17A1D"/>
    <w:rsid w:val="00B30535"/>
    <w:rsid w:val="00B33B9F"/>
    <w:rsid w:val="00B54BC0"/>
    <w:rsid w:val="00B61F71"/>
    <w:rsid w:val="00B65B47"/>
    <w:rsid w:val="00B6668E"/>
    <w:rsid w:val="00B724FD"/>
    <w:rsid w:val="00B80392"/>
    <w:rsid w:val="00B8669D"/>
    <w:rsid w:val="00B86B31"/>
    <w:rsid w:val="00B90417"/>
    <w:rsid w:val="00B9190D"/>
    <w:rsid w:val="00B94AD9"/>
    <w:rsid w:val="00B95C6D"/>
    <w:rsid w:val="00B96D27"/>
    <w:rsid w:val="00BA5AEE"/>
    <w:rsid w:val="00BB198D"/>
    <w:rsid w:val="00BB2B8E"/>
    <w:rsid w:val="00BB3FD2"/>
    <w:rsid w:val="00BC06B1"/>
    <w:rsid w:val="00BC116C"/>
    <w:rsid w:val="00BD2AE0"/>
    <w:rsid w:val="00BE5277"/>
    <w:rsid w:val="00BF6611"/>
    <w:rsid w:val="00BF7CD7"/>
    <w:rsid w:val="00C0197A"/>
    <w:rsid w:val="00C10BBC"/>
    <w:rsid w:val="00C12C1C"/>
    <w:rsid w:val="00C13AE4"/>
    <w:rsid w:val="00C15CCA"/>
    <w:rsid w:val="00C15DE7"/>
    <w:rsid w:val="00C22978"/>
    <w:rsid w:val="00C22E0E"/>
    <w:rsid w:val="00C24E05"/>
    <w:rsid w:val="00C25E2C"/>
    <w:rsid w:val="00C324E2"/>
    <w:rsid w:val="00C33D59"/>
    <w:rsid w:val="00C40650"/>
    <w:rsid w:val="00C413FB"/>
    <w:rsid w:val="00C4731A"/>
    <w:rsid w:val="00C52B4B"/>
    <w:rsid w:val="00C56B0B"/>
    <w:rsid w:val="00C5756C"/>
    <w:rsid w:val="00C605C6"/>
    <w:rsid w:val="00C62D6B"/>
    <w:rsid w:val="00C6319C"/>
    <w:rsid w:val="00C6397E"/>
    <w:rsid w:val="00C65AB8"/>
    <w:rsid w:val="00C748DD"/>
    <w:rsid w:val="00C86AF1"/>
    <w:rsid w:val="00C86F86"/>
    <w:rsid w:val="00CA1A38"/>
    <w:rsid w:val="00CA7131"/>
    <w:rsid w:val="00CA725B"/>
    <w:rsid w:val="00CB0630"/>
    <w:rsid w:val="00CB51B6"/>
    <w:rsid w:val="00CC2F69"/>
    <w:rsid w:val="00CC363A"/>
    <w:rsid w:val="00CC6261"/>
    <w:rsid w:val="00CC7C84"/>
    <w:rsid w:val="00CD21C3"/>
    <w:rsid w:val="00CD7ADF"/>
    <w:rsid w:val="00CE2077"/>
    <w:rsid w:val="00CF0022"/>
    <w:rsid w:val="00CF051F"/>
    <w:rsid w:val="00CF0ACE"/>
    <w:rsid w:val="00CF1574"/>
    <w:rsid w:val="00CF313F"/>
    <w:rsid w:val="00CF7DEC"/>
    <w:rsid w:val="00D04A91"/>
    <w:rsid w:val="00D13340"/>
    <w:rsid w:val="00D159E6"/>
    <w:rsid w:val="00D20EBD"/>
    <w:rsid w:val="00D22441"/>
    <w:rsid w:val="00D25D63"/>
    <w:rsid w:val="00D26178"/>
    <w:rsid w:val="00D41669"/>
    <w:rsid w:val="00D42B3F"/>
    <w:rsid w:val="00D45830"/>
    <w:rsid w:val="00D4758E"/>
    <w:rsid w:val="00D50E68"/>
    <w:rsid w:val="00D52256"/>
    <w:rsid w:val="00D52E34"/>
    <w:rsid w:val="00D67391"/>
    <w:rsid w:val="00D81F36"/>
    <w:rsid w:val="00D85275"/>
    <w:rsid w:val="00D87251"/>
    <w:rsid w:val="00D9480D"/>
    <w:rsid w:val="00D967F0"/>
    <w:rsid w:val="00DA5942"/>
    <w:rsid w:val="00DA7BCE"/>
    <w:rsid w:val="00DB2D82"/>
    <w:rsid w:val="00DB7E27"/>
    <w:rsid w:val="00DC0457"/>
    <w:rsid w:val="00DE5D10"/>
    <w:rsid w:val="00DE6E7E"/>
    <w:rsid w:val="00DE7A66"/>
    <w:rsid w:val="00DF04D1"/>
    <w:rsid w:val="00DF11BF"/>
    <w:rsid w:val="00DF2A2D"/>
    <w:rsid w:val="00DF34C7"/>
    <w:rsid w:val="00DF6538"/>
    <w:rsid w:val="00DF7A81"/>
    <w:rsid w:val="00E17658"/>
    <w:rsid w:val="00E2607B"/>
    <w:rsid w:val="00E26653"/>
    <w:rsid w:val="00E27D01"/>
    <w:rsid w:val="00E31AFB"/>
    <w:rsid w:val="00E37DA0"/>
    <w:rsid w:val="00E437DD"/>
    <w:rsid w:val="00E51AC5"/>
    <w:rsid w:val="00E6047D"/>
    <w:rsid w:val="00E61A00"/>
    <w:rsid w:val="00E67F6C"/>
    <w:rsid w:val="00E8493E"/>
    <w:rsid w:val="00E86565"/>
    <w:rsid w:val="00E8771E"/>
    <w:rsid w:val="00E87952"/>
    <w:rsid w:val="00E932D1"/>
    <w:rsid w:val="00E94495"/>
    <w:rsid w:val="00E97051"/>
    <w:rsid w:val="00EB1BC5"/>
    <w:rsid w:val="00EB33D3"/>
    <w:rsid w:val="00EC53E7"/>
    <w:rsid w:val="00ED00C9"/>
    <w:rsid w:val="00ED00F5"/>
    <w:rsid w:val="00EF1F3A"/>
    <w:rsid w:val="00F02D5E"/>
    <w:rsid w:val="00F056AE"/>
    <w:rsid w:val="00F1325C"/>
    <w:rsid w:val="00F26F69"/>
    <w:rsid w:val="00F40533"/>
    <w:rsid w:val="00F40769"/>
    <w:rsid w:val="00F50F46"/>
    <w:rsid w:val="00F51EC7"/>
    <w:rsid w:val="00F532CB"/>
    <w:rsid w:val="00F56018"/>
    <w:rsid w:val="00F56C3C"/>
    <w:rsid w:val="00F60863"/>
    <w:rsid w:val="00F62619"/>
    <w:rsid w:val="00F66F4A"/>
    <w:rsid w:val="00F80CDB"/>
    <w:rsid w:val="00F8309C"/>
    <w:rsid w:val="00F83DDB"/>
    <w:rsid w:val="00F8504F"/>
    <w:rsid w:val="00F86F85"/>
    <w:rsid w:val="00F87AB5"/>
    <w:rsid w:val="00F91156"/>
    <w:rsid w:val="00F9299F"/>
    <w:rsid w:val="00F93060"/>
    <w:rsid w:val="00F93B14"/>
    <w:rsid w:val="00F95160"/>
    <w:rsid w:val="00FB2481"/>
    <w:rsid w:val="00FB485F"/>
    <w:rsid w:val="00FC1DAA"/>
    <w:rsid w:val="00FC615A"/>
    <w:rsid w:val="00FD06B6"/>
    <w:rsid w:val="00FD37D4"/>
    <w:rsid w:val="00FD5F1D"/>
    <w:rsid w:val="00FD6377"/>
    <w:rsid w:val="00FD649C"/>
    <w:rsid w:val="00FD6C97"/>
    <w:rsid w:val="00FD706A"/>
    <w:rsid w:val="00FE1598"/>
    <w:rsid w:val="00FE37D0"/>
    <w:rsid w:val="00FF5B62"/>
    <w:rsid w:val="00FF7F93"/>
    <w:rsid w:val="0C0560E3"/>
    <w:rsid w:val="0E7B148B"/>
    <w:rsid w:val="122A52A5"/>
    <w:rsid w:val="2820445C"/>
    <w:rsid w:val="2D511979"/>
    <w:rsid w:val="31BE7919"/>
    <w:rsid w:val="39BB5D62"/>
    <w:rsid w:val="416132FB"/>
    <w:rsid w:val="434A5051"/>
    <w:rsid w:val="449405CF"/>
    <w:rsid w:val="47313873"/>
    <w:rsid w:val="49641E3F"/>
    <w:rsid w:val="4DC53FF7"/>
    <w:rsid w:val="53120960"/>
    <w:rsid w:val="531A78AC"/>
    <w:rsid w:val="62073B87"/>
    <w:rsid w:val="68E93AED"/>
    <w:rsid w:val="6ACB5A57"/>
    <w:rsid w:val="71CD262E"/>
    <w:rsid w:val="73144989"/>
    <w:rsid w:val="772C0B96"/>
    <w:rsid w:val="7BB4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列出段落1"/>
    <w:basedOn w:val="1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customStyle="1" w:styleId="13">
    <w:name w:val="无间隔1"/>
    <w:qFormat/>
    <w:uiPriority w:val="1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customStyle="1" w:styleId="14">
    <w:name w:val="列出段落2"/>
    <w:basedOn w:val="1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日期 Char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paragraph" w:styleId="17">
    <w:name w:val="No Spacing"/>
    <w:qFormat/>
    <w:uiPriority w:val="1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C8E368-8C50-4B69-82A3-4CC113B330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12</Pages>
  <Words>1057</Words>
  <Characters>6027</Characters>
  <Lines>50</Lines>
  <Paragraphs>14</Paragraphs>
  <TotalTime>5</TotalTime>
  <ScaleCrop>false</ScaleCrop>
  <LinksUpToDate>false</LinksUpToDate>
  <CharactersWithSpaces>7070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2018-03-20T09:12:00Z</dcterms:created>
  <dc:creator>wang</dc:creator>
  <cp:lastModifiedBy>泉水叮咚</cp:lastModifiedBy>
  <dcterms:modified xsi:type="dcterms:W3CDTF">2020-03-28T04:24:27Z</dcterms:modified>
  <cp:revision>1067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