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经典粗宋简" w:eastAsia="经典粗宋简"/>
          <w:b/>
          <w:color w:val="000000"/>
          <w:sz w:val="28"/>
          <w:szCs w:val="28"/>
        </w:rPr>
      </w:pPr>
      <w:bookmarkStart w:id="0" w:name="OLE_LINK5"/>
      <w:r>
        <w:rPr>
          <w:rFonts w:hint="eastAsia" w:ascii="经典粗宋简" w:eastAsia="经典粗宋简"/>
          <w:b/>
          <w:color w:val="000000"/>
          <w:sz w:val="28"/>
          <w:szCs w:val="28"/>
          <w:lang w:eastAsia="zh-CN"/>
        </w:rPr>
        <w:t>附件</w:t>
      </w:r>
      <w:r>
        <w:rPr>
          <w:rFonts w:hint="eastAsia" w:ascii="经典粗宋简" w:eastAsia="经典粗宋简"/>
          <w:b/>
          <w:color w:val="000000"/>
          <w:sz w:val="28"/>
          <w:szCs w:val="28"/>
          <w:lang w:val="en-US" w:eastAsia="zh-CN"/>
        </w:rPr>
        <w:t>1</w:t>
      </w:r>
      <w:r>
        <w:rPr>
          <w:rFonts w:hint="eastAsia" w:ascii="经典粗宋简" w:eastAsia="经典粗宋简"/>
          <w:b/>
          <w:color w:val="000000"/>
          <w:sz w:val="28"/>
          <w:szCs w:val="28"/>
          <w:lang w:eastAsia="zh-CN"/>
        </w:rPr>
        <w:t>：202</w:t>
      </w:r>
      <w:r>
        <w:rPr>
          <w:rFonts w:hint="eastAsia" w:ascii="经典粗宋简" w:eastAsia="经典粗宋简"/>
          <w:b/>
          <w:color w:val="000000"/>
          <w:sz w:val="28"/>
          <w:szCs w:val="28"/>
          <w:lang w:val="en-US" w:eastAsia="zh-CN"/>
        </w:rPr>
        <w:t>4</w:t>
      </w:r>
      <w:r>
        <w:rPr>
          <w:rFonts w:hint="eastAsia" w:ascii="经典粗宋简" w:eastAsia="经典粗宋简"/>
          <w:b/>
          <w:color w:val="000000"/>
          <w:sz w:val="28"/>
          <w:szCs w:val="28"/>
          <w:lang w:eastAsia="zh-CN"/>
        </w:rPr>
        <w:t>年(上)学位论文预答辩、文字复制比审查和评审工作日程表</w:t>
      </w:r>
    </w:p>
    <w:tbl>
      <w:tblPr>
        <w:tblStyle w:val="7"/>
        <w:tblW w:w="15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766"/>
        <w:gridCol w:w="4013"/>
        <w:gridCol w:w="4146"/>
        <w:gridCol w:w="1797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2766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工作内容</w:t>
            </w:r>
          </w:p>
        </w:tc>
        <w:tc>
          <w:tcPr>
            <w:tcW w:w="401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基本任务</w:t>
            </w:r>
          </w:p>
        </w:tc>
        <w:tc>
          <w:tcPr>
            <w:tcW w:w="4146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材料要求</w:t>
            </w:r>
          </w:p>
        </w:tc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负责单位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工作时间要求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学位论文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预答辩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各培养单位按要求</w:t>
            </w:r>
            <w:r>
              <w:rPr>
                <w:rFonts w:hint="eastAsia" w:ascii="宋体" w:hAnsi="宋体"/>
                <w:szCs w:val="21"/>
                <w:lang w:eastAsia="zh-CN"/>
              </w:rPr>
              <w:t>组织完成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预答辩工作。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答辩前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3日在各单位网站进行公示。各培养单位负责对《预答辩安排记录表》、</w:t>
            </w:r>
            <w:r>
              <w:rPr>
                <w:rFonts w:hint="eastAsia" w:ascii="宋体" w:hAnsi="宋体" w:cs="宋体"/>
                <w:kern w:val="0"/>
                <w:szCs w:val="21"/>
              </w:rPr>
              <w:t>《预答辩记录本》和《学位论文预答辩后修改反馈表》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进行存档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2024年1月31日前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学位论文答辩前文字复制比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和格式规范性审查工作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各培养单位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自行安排时间，按照研究生院相关工作要求完成。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上报答辩前申请学位名单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经导师确认、导师组和学院审核后，将《申请学位名单（答辩前）》报送至学位办。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2024年3月15日前完成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提交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盲审版本</w:t>
            </w:r>
            <w:r>
              <w:rPr>
                <w:rFonts w:hint="eastAsia" w:ascii="宋体" w:hAnsi="宋体"/>
                <w:color w:val="000000"/>
                <w:szCs w:val="21"/>
              </w:rPr>
              <w:t>学位论文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及相关</w:t>
            </w:r>
            <w:r>
              <w:rPr>
                <w:rFonts w:hint="eastAsia" w:ascii="宋体" w:hAnsi="宋体"/>
                <w:color w:val="000000"/>
                <w:szCs w:val="21"/>
              </w:rPr>
              <w:t>材料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上</w:t>
            </w:r>
            <w:r>
              <w:rPr>
                <w:rFonts w:hint="eastAsia" w:ascii="宋体" w:hAnsi="宋体"/>
                <w:szCs w:val="21"/>
              </w:rPr>
              <w:t>半年拟申请学位的学生在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研究生</w:t>
            </w:r>
            <w:r>
              <w:rPr>
                <w:rFonts w:hint="eastAsia" w:ascii="宋体" w:hAnsi="宋体"/>
                <w:szCs w:val="21"/>
              </w:rPr>
              <w:t>系统中上传盲审版本学位论文。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学位办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对自检超标的论文进行复查。</w:t>
            </w:r>
          </w:p>
        </w:tc>
        <w:tc>
          <w:tcPr>
            <w:tcW w:w="4146" w:type="dxa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val="en-US" w:eastAsia="zh-CN"/>
              </w:rPr>
              <w:t>全体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研究生通过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“研究生管理系统”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提交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val="en-US" w:eastAsia="zh-CN"/>
              </w:rPr>
              <w:t>盲审版本学位论文。</w:t>
            </w:r>
          </w:p>
          <w:p>
            <w:pPr>
              <w:numPr>
                <w:ilvl w:val="0"/>
                <w:numId w:val="0"/>
              </w:numPr>
              <w:ind w:leftChars="0" w:firstLine="210" w:firstLineChars="100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确定硕士学位论文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双盲评审</w:t>
            </w:r>
            <w:r>
              <w:rPr>
                <w:rFonts w:hint="eastAsia" w:ascii="宋体" w:hAnsi="宋体"/>
                <w:color w:val="000000"/>
                <w:szCs w:val="21"/>
              </w:rPr>
              <w:t>名单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各培养单位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选派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研究生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代表。</w:t>
            </w: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学位办组织</w:t>
            </w:r>
            <w:r>
              <w:rPr>
                <w:rFonts w:hint="eastAsia" w:ascii="宋体" w:hAnsi="宋体"/>
                <w:color w:val="000000"/>
                <w:szCs w:val="21"/>
              </w:rPr>
              <w:t>抽取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硕士学位论文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双盲评审</w:t>
            </w:r>
            <w:r>
              <w:rPr>
                <w:rFonts w:hint="eastAsia" w:ascii="宋体" w:hAnsi="宋体"/>
                <w:color w:val="000000"/>
                <w:szCs w:val="21"/>
              </w:rPr>
              <w:t>名单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。</w:t>
            </w:r>
          </w:p>
        </w:tc>
        <w:tc>
          <w:tcPr>
            <w:tcW w:w="4146" w:type="dxa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  <w:lang w:eastAsia="zh-CN"/>
              </w:rPr>
              <w:t>各培养单位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/>
                <w:szCs w:val="21"/>
                <w:lang w:eastAsia="zh-CN"/>
              </w:rPr>
              <w:t>选派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1名研究生</w:t>
            </w:r>
            <w:r>
              <w:rPr>
                <w:rFonts w:hint="eastAsia" w:ascii="宋体" w:hAnsi="宋体"/>
                <w:szCs w:val="21"/>
                <w:lang w:eastAsia="zh-CN"/>
              </w:rPr>
              <w:t>代表前往研究生院参与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硕士双盲评审</w:t>
            </w:r>
            <w:r>
              <w:rPr>
                <w:rFonts w:hint="eastAsia" w:ascii="宋体" w:hAnsi="宋体"/>
                <w:szCs w:val="21"/>
                <w:lang w:eastAsia="zh-CN"/>
              </w:rPr>
              <w:t>名单</w:t>
            </w:r>
            <w:r>
              <w:rPr>
                <w:rFonts w:hint="eastAsia" w:ascii="宋体" w:hAnsi="宋体"/>
                <w:color w:val="000000"/>
                <w:szCs w:val="21"/>
              </w:rPr>
              <w:t>抽取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2.学位办按规定进行定向抽取，形成本学期盲评人员总名单。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学位论文评审工作</w:t>
            </w:r>
          </w:p>
        </w:tc>
        <w:tc>
          <w:tcPr>
            <w:tcW w:w="401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bookmarkStart w:id="1" w:name="OLE_LINK10"/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  <w:lang w:eastAsia="zh-CN"/>
              </w:rPr>
              <w:t>学位办汇总学位论文后</w:t>
            </w:r>
            <w:r>
              <w:rPr>
                <w:rFonts w:hint="eastAsia" w:ascii="宋体" w:hAnsi="宋体"/>
                <w:szCs w:val="21"/>
              </w:rPr>
              <w:t>送交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相关</w:t>
            </w:r>
            <w:r>
              <w:rPr>
                <w:rFonts w:hint="eastAsia" w:ascii="宋体" w:hAnsi="宋体"/>
                <w:szCs w:val="21"/>
              </w:rPr>
              <w:t>平台进行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双盲评</w:t>
            </w:r>
            <w:r>
              <w:rPr>
                <w:rFonts w:hint="eastAsia" w:ascii="宋体" w:hAnsi="宋体"/>
                <w:szCs w:val="21"/>
              </w:rPr>
              <w:t>审。</w:t>
            </w:r>
          </w:p>
          <w:p>
            <w:pPr>
              <w:widowControl/>
              <w:numPr>
                <w:ilvl w:val="0"/>
                <w:numId w:val="0"/>
              </w:numPr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各培养单位按要求</w:t>
            </w:r>
            <w:r>
              <w:rPr>
                <w:rFonts w:hint="eastAsia" w:ascii="宋体" w:hAnsi="宋体"/>
                <w:szCs w:val="21"/>
                <w:lang w:eastAsia="zh-CN"/>
              </w:rPr>
              <w:t>做好学院层面的送审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工作，提交《2024年（上）培养单位送审论文评审专家信息汇总表》</w:t>
            </w:r>
            <w:bookmarkEnd w:id="1"/>
            <w:r>
              <w:rPr>
                <w:rFonts w:hint="eastAsia" w:ascii="宋体" w:hAnsi="宋体"/>
                <w:szCs w:val="21"/>
                <w:lang w:val="en-US" w:eastAsia="zh-CN"/>
              </w:rPr>
              <w:t>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学位办 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  <w:bookmarkStart w:id="2" w:name="_GoBack"/>
            <w:bookmarkEnd w:id="2"/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公布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学位论文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双盲</w:t>
            </w:r>
            <w:r>
              <w:rPr>
                <w:rFonts w:hint="eastAsia" w:ascii="宋体" w:hAnsi="宋体"/>
                <w:color w:val="000000"/>
                <w:szCs w:val="21"/>
              </w:rPr>
              <w:t>评审结果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敦促校外专家及时评阅盲审材料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双盲评审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结果返回</w:t>
            </w:r>
            <w:r>
              <w:rPr>
                <w:rFonts w:hint="eastAsia" w:ascii="宋体" w:hAnsi="宋体"/>
                <w:szCs w:val="21"/>
              </w:rPr>
              <w:t>后，</w:t>
            </w:r>
            <w:r>
              <w:rPr>
                <w:rFonts w:hint="eastAsia" w:ascii="宋体" w:hAnsi="宋体"/>
                <w:szCs w:val="21"/>
                <w:lang w:eastAsia="zh-CN"/>
              </w:rPr>
              <w:t>学位办</w:t>
            </w:r>
            <w:r>
              <w:rPr>
                <w:rFonts w:hint="eastAsia" w:ascii="宋体" w:hAnsi="宋体"/>
                <w:szCs w:val="21"/>
              </w:rPr>
              <w:t>汇总评审结果，并通知各培养单位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bookmarkEnd w:id="0"/>
    </w:tbl>
    <w:p/>
    <w:sectPr>
      <w:headerReference r:id="rId3" w:type="default"/>
      <w:footerReference r:id="rId4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经典粗宋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0Mjk0NjhiZTI1NDJhMWZkMDJhZTkzZjc5MzQyMjQifQ=="/>
  </w:docVars>
  <w:rsids>
    <w:rsidRoot w:val="03331135"/>
    <w:rsid w:val="00D77A83"/>
    <w:rsid w:val="02206E81"/>
    <w:rsid w:val="03331135"/>
    <w:rsid w:val="052D2449"/>
    <w:rsid w:val="054B7F3A"/>
    <w:rsid w:val="055B0FCC"/>
    <w:rsid w:val="097332C8"/>
    <w:rsid w:val="0F4856F2"/>
    <w:rsid w:val="10595BBC"/>
    <w:rsid w:val="1059682A"/>
    <w:rsid w:val="11794F1D"/>
    <w:rsid w:val="15737216"/>
    <w:rsid w:val="1C653776"/>
    <w:rsid w:val="21AE5C44"/>
    <w:rsid w:val="26A5168B"/>
    <w:rsid w:val="2B243DBD"/>
    <w:rsid w:val="2DBF2615"/>
    <w:rsid w:val="2FE87E8A"/>
    <w:rsid w:val="3073193D"/>
    <w:rsid w:val="316409A3"/>
    <w:rsid w:val="39F34DBF"/>
    <w:rsid w:val="40581AEF"/>
    <w:rsid w:val="425039B0"/>
    <w:rsid w:val="42E20B3E"/>
    <w:rsid w:val="444B689E"/>
    <w:rsid w:val="521C612B"/>
    <w:rsid w:val="52AB4326"/>
    <w:rsid w:val="52D34714"/>
    <w:rsid w:val="54447325"/>
    <w:rsid w:val="58F62CE2"/>
    <w:rsid w:val="5A6A4B79"/>
    <w:rsid w:val="5D7E5EB9"/>
    <w:rsid w:val="5EE635C5"/>
    <w:rsid w:val="630E6F15"/>
    <w:rsid w:val="637C4DB6"/>
    <w:rsid w:val="64906093"/>
    <w:rsid w:val="69FB345D"/>
    <w:rsid w:val="6A3F7ACC"/>
    <w:rsid w:val="6D077915"/>
    <w:rsid w:val="6D535020"/>
    <w:rsid w:val="6F2F34E9"/>
    <w:rsid w:val="6FCB457A"/>
    <w:rsid w:val="71467302"/>
    <w:rsid w:val="719E18D5"/>
    <w:rsid w:val="72EF29D0"/>
    <w:rsid w:val="79FE08F4"/>
    <w:rsid w:val="7F8D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1134</Words>
  <Characters>1191</Characters>
  <Lines>0</Lines>
  <Paragraphs>0</Paragraphs>
  <TotalTime>26</TotalTime>
  <ScaleCrop>false</ScaleCrop>
  <LinksUpToDate>false</LinksUpToDate>
  <CharactersWithSpaces>1192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2018-07-10T01:52:00Z</dcterms:created>
  <dc:creator>雷霆</dc:creator>
  <cp:lastModifiedBy>lv</cp:lastModifiedBy>
  <cp:lastPrinted>2021-01-07T03:14:00Z</cp:lastPrinted>
  <dcterms:modified xsi:type="dcterms:W3CDTF">2024-01-14T23:34:20Z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F2F5382860D94877AEBEDE9311F882D8</vt:lpwstr>
  </property>
</Properties>
</file>