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B9D" w:rsidRDefault="00BD07C3">
      <w:pPr>
        <w:pStyle w:val="2"/>
        <w:widowControl/>
        <w:jc w:val="center"/>
        <w:rPr>
          <w:rFonts w:hint="default"/>
        </w:rPr>
      </w:pPr>
      <w:r>
        <w:t>“</w:t>
      </w:r>
      <w:r>
        <w:t>北京仲裁委员会奖学金</w:t>
      </w:r>
      <w:r>
        <w:t>”</w:t>
      </w:r>
      <w:r>
        <w:t>评选细则</w:t>
      </w:r>
    </w:p>
    <w:p w:rsidR="002F1B9D" w:rsidRDefault="00BD07C3">
      <w:pPr>
        <w:pStyle w:val="a4"/>
        <w:widowControl/>
        <w:spacing w:beforeAutospacing="0" w:line="360" w:lineRule="auto"/>
        <w:ind w:firstLineChars="200" w:firstLine="480"/>
        <w:jc w:val="both"/>
        <w:rPr>
          <w:rStyle w:val="a5"/>
          <w:rFonts w:asciiTheme="minorEastAsia" w:hAnsiTheme="minorEastAsia" w:cstheme="minorEastAsia"/>
          <w:b w:val="0"/>
        </w:rPr>
      </w:pPr>
      <w:r>
        <w:rPr>
          <w:rFonts w:asciiTheme="minorEastAsia" w:hAnsiTheme="minorEastAsia" w:cstheme="minorEastAsia" w:hint="eastAsia"/>
        </w:rPr>
        <w:t>为奖励</w:t>
      </w:r>
      <w:r>
        <w:rPr>
          <w:rFonts w:asciiTheme="minorEastAsia" w:hAnsiTheme="minorEastAsia" w:cstheme="minorEastAsia" w:hint="eastAsia"/>
          <w:kern w:val="2"/>
        </w:rPr>
        <w:t>成绩优秀、品德良好</w:t>
      </w:r>
      <w:r>
        <w:rPr>
          <w:rFonts w:asciiTheme="minorEastAsia" w:hAnsiTheme="minorEastAsia" w:cstheme="minorEastAsia" w:hint="eastAsia"/>
        </w:rPr>
        <w:t>的优秀学生</w:t>
      </w:r>
      <w:r>
        <w:rPr>
          <w:rFonts w:asciiTheme="minorEastAsia" w:hAnsiTheme="minorEastAsia" w:cstheme="minorEastAsia" w:hint="eastAsia"/>
        </w:rPr>
        <w:t>，</w:t>
      </w:r>
      <w:r>
        <w:rPr>
          <w:rFonts w:asciiTheme="minorEastAsia" w:hAnsiTheme="minorEastAsia" w:cstheme="minorEastAsia" w:hint="eastAsia"/>
        </w:rPr>
        <w:t>北京仲裁委员会</w:t>
      </w:r>
      <w:r>
        <w:rPr>
          <w:rFonts w:asciiTheme="minorEastAsia" w:hAnsiTheme="minorEastAsia" w:cstheme="minorEastAsia" w:hint="eastAsia"/>
          <w:kern w:val="2"/>
        </w:rPr>
        <w:t>出资在我院设立“</w:t>
      </w:r>
      <w:r>
        <w:rPr>
          <w:rFonts w:asciiTheme="minorEastAsia" w:hAnsiTheme="minorEastAsia" w:cstheme="minorEastAsia" w:hint="eastAsia"/>
        </w:rPr>
        <w:t>北京仲裁委员会奖学金</w:t>
      </w:r>
      <w:r>
        <w:rPr>
          <w:rFonts w:asciiTheme="minorEastAsia" w:hAnsiTheme="minorEastAsia" w:cstheme="minorEastAsia" w:hint="eastAsia"/>
          <w:kern w:val="2"/>
        </w:rPr>
        <w:t>”。现将“</w:t>
      </w:r>
      <w:r>
        <w:rPr>
          <w:rFonts w:hint="eastAsia"/>
        </w:rPr>
        <w:t>北京仲裁委员会奖学金</w:t>
      </w:r>
      <w:r>
        <w:rPr>
          <w:rFonts w:asciiTheme="minorEastAsia" w:hAnsiTheme="minorEastAsia" w:cstheme="minorEastAsia" w:hint="eastAsia"/>
          <w:kern w:val="2"/>
        </w:rPr>
        <w:t>”评选</w:t>
      </w:r>
      <w:r>
        <w:rPr>
          <w:rFonts w:asciiTheme="minorEastAsia" w:hAnsiTheme="minorEastAsia" w:cstheme="minorEastAsia" w:hint="eastAsia"/>
          <w:kern w:val="2"/>
        </w:rPr>
        <w:t>细则公布</w:t>
      </w:r>
      <w:r>
        <w:rPr>
          <w:rFonts w:asciiTheme="minorEastAsia" w:hAnsiTheme="minorEastAsia" w:cstheme="minorEastAsia" w:hint="eastAsia"/>
          <w:kern w:val="2"/>
        </w:rPr>
        <w:t>如下</w:t>
      </w:r>
      <w:r>
        <w:rPr>
          <w:rFonts w:asciiTheme="minorEastAsia" w:hAnsiTheme="minorEastAsia" w:cstheme="minorEastAsia" w:hint="eastAsia"/>
          <w:kern w:val="2"/>
        </w:rPr>
        <w:t>:</w:t>
      </w:r>
    </w:p>
    <w:p w:rsidR="002F1B9D" w:rsidRDefault="00BD07C3">
      <w:pPr>
        <w:pStyle w:val="a4"/>
        <w:widowControl/>
        <w:jc w:val="both"/>
        <w:rPr>
          <w:rStyle w:val="a5"/>
          <w:rFonts w:asciiTheme="minorEastAsia" w:hAnsiTheme="minorEastAsia" w:cstheme="minorEastAsia"/>
        </w:rPr>
      </w:pPr>
      <w:r>
        <w:rPr>
          <w:rStyle w:val="a5"/>
          <w:rFonts w:asciiTheme="minorEastAsia" w:hAnsiTheme="minorEastAsia" w:cstheme="minorEastAsia" w:hint="eastAsia"/>
        </w:rPr>
        <w:t>一</w:t>
      </w:r>
      <w:r>
        <w:rPr>
          <w:rStyle w:val="a5"/>
          <w:rFonts w:asciiTheme="minorEastAsia" w:hAnsiTheme="minorEastAsia" w:cstheme="minorEastAsia" w:hint="eastAsia"/>
        </w:rPr>
        <w:t>、奖项设置</w:t>
      </w:r>
    </w:p>
    <w:p w:rsidR="002F1B9D" w:rsidRDefault="00BD07C3">
      <w:pPr>
        <w:pStyle w:val="a4"/>
        <w:widowControl/>
        <w:ind w:firstLineChars="200" w:firstLine="480"/>
        <w:jc w:val="both"/>
        <w:rPr>
          <w:rStyle w:val="a5"/>
          <w:rFonts w:asciiTheme="minorEastAsia" w:hAnsiTheme="minorEastAsia" w:cstheme="minorEastAsia"/>
        </w:rPr>
      </w:pPr>
      <w:r>
        <w:rPr>
          <w:rFonts w:hint="eastAsia"/>
        </w:rPr>
        <w:t>北京仲裁委员会奖学金</w:t>
      </w:r>
      <w:r>
        <w:rPr>
          <w:rFonts w:hint="eastAsia"/>
        </w:rPr>
        <w:t>每学年</w:t>
      </w:r>
      <w:r>
        <w:rPr>
          <w:rFonts w:asciiTheme="minorEastAsia" w:hAnsiTheme="minorEastAsia" w:cstheme="minorEastAsia" w:hint="eastAsia"/>
        </w:rPr>
        <w:t>名额为</w:t>
      </w:r>
      <w:r>
        <w:rPr>
          <w:rFonts w:asciiTheme="minorEastAsia" w:hAnsiTheme="minorEastAsia" w:cstheme="minorEastAsia" w:hint="eastAsia"/>
        </w:rPr>
        <w:t>5</w:t>
      </w:r>
      <w:r>
        <w:rPr>
          <w:rFonts w:asciiTheme="minorEastAsia" w:hAnsiTheme="minorEastAsia" w:cstheme="minorEastAsia" w:hint="eastAsia"/>
        </w:rPr>
        <w:t>名，每名奖金</w:t>
      </w:r>
      <w:r>
        <w:rPr>
          <w:rFonts w:asciiTheme="minorEastAsia" w:hAnsiTheme="minorEastAsia" w:cstheme="minorEastAsia" w:hint="eastAsia"/>
        </w:rPr>
        <w:t>10000</w:t>
      </w:r>
      <w:r>
        <w:rPr>
          <w:rFonts w:asciiTheme="minorEastAsia" w:hAnsiTheme="minorEastAsia" w:cstheme="minorEastAsia" w:hint="eastAsia"/>
        </w:rPr>
        <w:t>元</w:t>
      </w:r>
      <w:r>
        <w:rPr>
          <w:rFonts w:asciiTheme="minorEastAsia" w:hAnsiTheme="minorEastAsia" w:cstheme="minorEastAsia" w:hint="eastAsia"/>
        </w:rPr>
        <w:t>。</w:t>
      </w:r>
    </w:p>
    <w:p w:rsidR="002F1B9D" w:rsidRDefault="00BD07C3">
      <w:pPr>
        <w:pStyle w:val="a4"/>
        <w:widowControl/>
        <w:jc w:val="both"/>
        <w:rPr>
          <w:rStyle w:val="a5"/>
          <w:rFonts w:asciiTheme="minorEastAsia" w:hAnsiTheme="minorEastAsia" w:cstheme="minorEastAsia"/>
        </w:rPr>
      </w:pPr>
      <w:r>
        <w:rPr>
          <w:rStyle w:val="a5"/>
          <w:rFonts w:asciiTheme="minorEastAsia" w:hAnsiTheme="minorEastAsia" w:cstheme="minorEastAsia" w:hint="eastAsia"/>
        </w:rPr>
        <w:t>二、</w:t>
      </w:r>
      <w:r>
        <w:rPr>
          <w:rStyle w:val="a5"/>
          <w:rFonts w:asciiTheme="minorEastAsia" w:hAnsiTheme="minorEastAsia" w:cstheme="minorEastAsia" w:hint="eastAsia"/>
        </w:rPr>
        <w:t>评选对象</w:t>
      </w:r>
    </w:p>
    <w:p w:rsidR="002F1B9D" w:rsidRDefault="00BD07C3">
      <w:pPr>
        <w:pStyle w:val="a4"/>
        <w:widowControl/>
        <w:ind w:firstLine="420"/>
        <w:rPr>
          <w:rFonts w:asciiTheme="minorEastAsia" w:hAnsiTheme="minorEastAsia" w:cstheme="minorEastAsia"/>
          <w:kern w:val="2"/>
          <w:lang w:bidi="ar"/>
        </w:rPr>
      </w:pPr>
      <w:r>
        <w:rPr>
          <w:rFonts w:asciiTheme="minorEastAsia" w:hAnsiTheme="minorEastAsia" w:cstheme="minorEastAsia" w:hint="eastAsia"/>
          <w:kern w:val="2"/>
          <w:lang w:bidi="ar"/>
        </w:rPr>
        <w:t>全日制法学专业</w:t>
      </w:r>
      <w:r>
        <w:rPr>
          <w:rStyle w:val="a5"/>
          <w:rFonts w:asciiTheme="minorEastAsia" w:hAnsiTheme="minorEastAsia" w:cstheme="minorEastAsia" w:hint="eastAsia"/>
          <w:b w:val="0"/>
        </w:rPr>
        <w:t>本科生</w:t>
      </w:r>
      <w:r>
        <w:rPr>
          <w:rStyle w:val="a5"/>
          <w:rFonts w:asciiTheme="minorEastAsia" w:hAnsiTheme="minorEastAsia" w:cstheme="minorEastAsia" w:hint="eastAsia"/>
          <w:b w:val="0"/>
        </w:rPr>
        <w:t>大三</w:t>
      </w:r>
      <w:r>
        <w:rPr>
          <w:rFonts w:asciiTheme="minorEastAsia" w:hAnsiTheme="minorEastAsia" w:cstheme="minorEastAsia" w:hint="eastAsia"/>
          <w:kern w:val="2"/>
          <w:lang w:bidi="ar"/>
        </w:rPr>
        <w:t>学生</w:t>
      </w:r>
    </w:p>
    <w:p w:rsidR="002F1B9D" w:rsidRDefault="00BD07C3">
      <w:pPr>
        <w:pStyle w:val="a4"/>
        <w:widowControl/>
        <w:rPr>
          <w:rStyle w:val="a5"/>
          <w:rFonts w:asciiTheme="minorEastAsia" w:hAnsiTheme="minorEastAsia" w:cstheme="minorEastAsia"/>
        </w:rPr>
      </w:pPr>
      <w:r>
        <w:rPr>
          <w:rStyle w:val="a5"/>
          <w:rFonts w:asciiTheme="minorEastAsia" w:hAnsiTheme="minorEastAsia" w:cstheme="minorEastAsia" w:hint="eastAsia"/>
        </w:rPr>
        <w:t>三</w:t>
      </w:r>
      <w:r>
        <w:rPr>
          <w:rStyle w:val="a5"/>
          <w:rFonts w:asciiTheme="minorEastAsia" w:hAnsiTheme="minorEastAsia" w:cstheme="minorEastAsia" w:hint="eastAsia"/>
        </w:rPr>
        <w:t>、</w:t>
      </w:r>
      <w:r>
        <w:rPr>
          <w:rStyle w:val="a5"/>
          <w:rFonts w:asciiTheme="minorEastAsia" w:hAnsiTheme="minorEastAsia" w:cstheme="minorEastAsia" w:hint="eastAsia"/>
        </w:rPr>
        <w:t>评选标准</w:t>
      </w:r>
    </w:p>
    <w:p w:rsidR="002F1B9D" w:rsidRDefault="00BD07C3">
      <w:pPr>
        <w:widowControl/>
        <w:snapToGrid w:val="0"/>
        <w:spacing w:line="360" w:lineRule="auto"/>
        <w:ind w:firstLineChars="100" w:firstLine="240"/>
        <w:jc w:val="left"/>
        <w:rPr>
          <w:rFonts w:asciiTheme="minorEastAsia" w:hAnsiTheme="minorEastAsia" w:cstheme="minorEastAsia"/>
          <w:sz w:val="24"/>
          <w:lang w:bidi="ar"/>
        </w:rPr>
      </w:pPr>
      <w:r>
        <w:rPr>
          <w:rFonts w:asciiTheme="minorEastAsia" w:hAnsiTheme="minorEastAsia" w:cstheme="minorEastAsia" w:hint="eastAsia"/>
          <w:sz w:val="24"/>
          <w:lang w:bidi="ar"/>
        </w:rPr>
        <w:t>（一）被推荐的学生应符合以下标准：</w:t>
      </w:r>
    </w:p>
    <w:p w:rsidR="002F1B9D" w:rsidRDefault="00BD07C3">
      <w:pPr>
        <w:widowControl/>
        <w:snapToGrid w:val="0"/>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lang w:bidi="ar"/>
        </w:rPr>
        <w:t>1</w:t>
      </w:r>
      <w:r>
        <w:rPr>
          <w:rFonts w:asciiTheme="minorEastAsia" w:hAnsiTheme="minorEastAsia" w:cstheme="minorEastAsia" w:hint="eastAsia"/>
          <w:sz w:val="24"/>
          <w:lang w:bidi="ar"/>
        </w:rPr>
        <w:t>、入学以来学习成绩在</w:t>
      </w:r>
      <w:r>
        <w:rPr>
          <w:rFonts w:asciiTheme="minorEastAsia" w:hAnsiTheme="minorEastAsia" w:cstheme="minorEastAsia" w:hint="eastAsia"/>
          <w:sz w:val="24"/>
          <w:lang w:bidi="ar"/>
        </w:rPr>
        <w:t>年级</w:t>
      </w:r>
      <w:r>
        <w:rPr>
          <w:rFonts w:asciiTheme="minorEastAsia" w:hAnsiTheme="minorEastAsia" w:cstheme="minorEastAsia" w:hint="eastAsia"/>
          <w:sz w:val="24"/>
          <w:lang w:bidi="ar"/>
        </w:rPr>
        <w:t>排名前</w:t>
      </w:r>
      <w:r>
        <w:rPr>
          <w:rFonts w:asciiTheme="minorEastAsia" w:hAnsiTheme="minorEastAsia" w:cstheme="minorEastAsia" w:hint="eastAsia"/>
          <w:sz w:val="24"/>
          <w:lang w:bidi="ar"/>
        </w:rPr>
        <w:t>5%</w:t>
      </w:r>
      <w:r>
        <w:rPr>
          <w:rFonts w:asciiTheme="minorEastAsia" w:hAnsiTheme="minorEastAsia" w:cstheme="minorEastAsia" w:hint="eastAsia"/>
          <w:sz w:val="24"/>
          <w:lang w:bidi="ar"/>
        </w:rPr>
        <w:t>，</w:t>
      </w:r>
      <w:r>
        <w:rPr>
          <w:rFonts w:asciiTheme="minorEastAsia" w:hAnsiTheme="minorEastAsia" w:cstheme="minorEastAsia" w:hint="eastAsia"/>
          <w:sz w:val="24"/>
          <w:lang w:bidi="ar"/>
        </w:rPr>
        <w:t>所有</w:t>
      </w:r>
      <w:r>
        <w:rPr>
          <w:rFonts w:asciiTheme="minorEastAsia" w:hAnsiTheme="minorEastAsia" w:cstheme="minorEastAsia" w:hint="eastAsia"/>
          <w:sz w:val="24"/>
          <w:lang w:bidi="ar"/>
        </w:rPr>
        <w:t>单科成绩不低于</w:t>
      </w:r>
      <w:r>
        <w:rPr>
          <w:rFonts w:asciiTheme="minorEastAsia" w:hAnsiTheme="minorEastAsia" w:cstheme="minorEastAsia" w:hint="eastAsia"/>
          <w:sz w:val="24"/>
          <w:lang w:bidi="ar"/>
        </w:rPr>
        <w:t>75</w:t>
      </w:r>
      <w:r>
        <w:rPr>
          <w:rFonts w:asciiTheme="minorEastAsia" w:hAnsiTheme="minorEastAsia" w:cstheme="minorEastAsia" w:hint="eastAsia"/>
          <w:sz w:val="24"/>
          <w:lang w:bidi="ar"/>
        </w:rPr>
        <w:t>分，专业主干课不低于</w:t>
      </w:r>
      <w:r>
        <w:rPr>
          <w:rFonts w:asciiTheme="minorEastAsia" w:hAnsiTheme="minorEastAsia" w:cstheme="minorEastAsia" w:hint="eastAsia"/>
          <w:sz w:val="24"/>
          <w:lang w:bidi="ar"/>
        </w:rPr>
        <w:t>85</w:t>
      </w:r>
      <w:r>
        <w:rPr>
          <w:rFonts w:asciiTheme="minorEastAsia" w:hAnsiTheme="minorEastAsia" w:cstheme="minorEastAsia" w:hint="eastAsia"/>
          <w:sz w:val="24"/>
          <w:lang w:bidi="ar"/>
        </w:rPr>
        <w:t>分；</w:t>
      </w:r>
    </w:p>
    <w:p w:rsidR="002F1B9D" w:rsidRDefault="00BD07C3">
      <w:pPr>
        <w:widowControl/>
        <w:snapToGrid w:val="0"/>
        <w:spacing w:line="360" w:lineRule="auto"/>
        <w:ind w:firstLineChars="200" w:firstLine="480"/>
        <w:jc w:val="left"/>
        <w:rPr>
          <w:rFonts w:asciiTheme="minorEastAsia" w:hAnsiTheme="minorEastAsia" w:cstheme="minorEastAsia"/>
          <w:sz w:val="24"/>
          <w:lang w:bidi="ar"/>
        </w:rPr>
      </w:pPr>
      <w:r>
        <w:rPr>
          <w:rFonts w:asciiTheme="minorEastAsia" w:hAnsiTheme="minorEastAsia" w:cstheme="minorEastAsia" w:hint="eastAsia"/>
          <w:sz w:val="24"/>
          <w:lang w:bidi="ar"/>
        </w:rPr>
        <w:t>2</w:t>
      </w:r>
      <w:r>
        <w:rPr>
          <w:rFonts w:asciiTheme="minorEastAsia" w:hAnsiTheme="minorEastAsia" w:cstheme="minorEastAsia" w:hint="eastAsia"/>
          <w:sz w:val="24"/>
          <w:lang w:bidi="ar"/>
        </w:rPr>
        <w:t>、有两项及两项以上的科研立项成果，且至少有一项为主持人；</w:t>
      </w:r>
    </w:p>
    <w:p w:rsidR="002F1B9D" w:rsidRDefault="00BD07C3">
      <w:pPr>
        <w:widowControl/>
        <w:snapToGrid w:val="0"/>
        <w:spacing w:line="360" w:lineRule="auto"/>
        <w:ind w:firstLineChars="200" w:firstLine="480"/>
        <w:jc w:val="left"/>
        <w:rPr>
          <w:rFonts w:asciiTheme="minorEastAsia" w:hAnsiTheme="minorEastAsia" w:cstheme="minorEastAsia"/>
          <w:sz w:val="24"/>
          <w:lang w:bidi="ar"/>
        </w:rPr>
      </w:pPr>
      <w:r>
        <w:rPr>
          <w:rFonts w:asciiTheme="minorEastAsia" w:hAnsiTheme="minorEastAsia" w:cstheme="minorEastAsia" w:hint="eastAsia"/>
          <w:sz w:val="24"/>
          <w:lang w:bidi="ar"/>
        </w:rPr>
        <w:t>3</w:t>
      </w:r>
      <w:r>
        <w:rPr>
          <w:rFonts w:asciiTheme="minorEastAsia" w:hAnsiTheme="minorEastAsia" w:cstheme="minorEastAsia" w:hint="eastAsia"/>
          <w:sz w:val="24"/>
          <w:lang w:bidi="ar"/>
        </w:rPr>
        <w:t>、积极参与社会公益活动；</w:t>
      </w:r>
    </w:p>
    <w:p w:rsidR="002F1B9D" w:rsidRDefault="00BD07C3">
      <w:pPr>
        <w:widowControl/>
        <w:snapToGrid w:val="0"/>
        <w:spacing w:line="360" w:lineRule="auto"/>
        <w:ind w:firstLineChars="200" w:firstLine="480"/>
        <w:jc w:val="left"/>
        <w:rPr>
          <w:rFonts w:asciiTheme="minorEastAsia" w:hAnsiTheme="minorEastAsia" w:cstheme="minorEastAsia"/>
          <w:sz w:val="24"/>
          <w:lang w:bidi="ar"/>
        </w:rPr>
      </w:pPr>
      <w:r>
        <w:rPr>
          <w:rFonts w:asciiTheme="minorEastAsia" w:hAnsiTheme="minorEastAsia" w:cstheme="minorEastAsia" w:hint="eastAsia"/>
          <w:sz w:val="24"/>
          <w:lang w:bidi="ar"/>
        </w:rPr>
        <w:t>如</w:t>
      </w:r>
      <w:r>
        <w:rPr>
          <w:rFonts w:asciiTheme="minorEastAsia" w:hAnsiTheme="minorEastAsia" w:cstheme="minorEastAsia" w:hint="eastAsia"/>
          <w:sz w:val="24"/>
          <w:lang w:bidi="ar"/>
        </w:rPr>
        <w:t>在国内核心学术期刊（按学校确定的期刊目录）发表论文或在</w:t>
      </w:r>
      <w:r>
        <w:rPr>
          <w:rFonts w:ascii="宋体" w:hAnsi="宋体" w:hint="eastAsia"/>
          <w:sz w:val="24"/>
        </w:rPr>
        <w:t>“北仲杯”全国高校商事仲裁有奖征文大赛、模拟仲裁大赛</w:t>
      </w:r>
      <w:r>
        <w:rPr>
          <w:rFonts w:asciiTheme="minorEastAsia" w:hAnsiTheme="minorEastAsia" w:cstheme="minorEastAsia" w:hint="eastAsia"/>
          <w:sz w:val="24"/>
          <w:lang w:bidi="ar"/>
        </w:rPr>
        <w:t>比赛获奖者优先推荐</w:t>
      </w:r>
      <w:r>
        <w:rPr>
          <w:rFonts w:asciiTheme="minorEastAsia" w:hAnsiTheme="minorEastAsia" w:cstheme="minorEastAsia" w:hint="eastAsia"/>
          <w:sz w:val="24"/>
          <w:lang w:bidi="ar"/>
        </w:rPr>
        <w:t>，可替代第</w:t>
      </w:r>
      <w:r>
        <w:rPr>
          <w:rFonts w:asciiTheme="minorEastAsia" w:hAnsiTheme="minorEastAsia" w:cstheme="minorEastAsia" w:hint="eastAsia"/>
          <w:sz w:val="24"/>
          <w:lang w:bidi="ar"/>
        </w:rPr>
        <w:t>2</w:t>
      </w:r>
      <w:r>
        <w:rPr>
          <w:rFonts w:asciiTheme="minorEastAsia" w:hAnsiTheme="minorEastAsia" w:cstheme="minorEastAsia" w:hint="eastAsia"/>
          <w:sz w:val="24"/>
          <w:lang w:bidi="ar"/>
        </w:rPr>
        <w:t>款规定。</w:t>
      </w:r>
    </w:p>
    <w:p w:rsidR="002F1B9D" w:rsidRDefault="00BD07C3">
      <w:pPr>
        <w:pStyle w:val="a3"/>
        <w:tabs>
          <w:tab w:val="left" w:pos="2399"/>
        </w:tabs>
        <w:spacing w:before="24" w:line="360" w:lineRule="auto"/>
        <w:ind w:firstLineChars="200" w:firstLine="468"/>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
          <w:sz w:val="24"/>
          <w:szCs w:val="24"/>
        </w:rPr>
        <w:t>（二）</w:t>
      </w:r>
      <w:r>
        <w:rPr>
          <w:rFonts w:asciiTheme="minorEastAsia" w:eastAsiaTheme="minorEastAsia" w:hAnsiTheme="minorEastAsia" w:cstheme="minorEastAsia" w:hint="eastAsia"/>
          <w:spacing w:val="-3"/>
          <w:sz w:val="24"/>
          <w:szCs w:val="24"/>
        </w:rPr>
        <w:t>有</w:t>
      </w:r>
      <w:r>
        <w:rPr>
          <w:rFonts w:asciiTheme="minorEastAsia" w:eastAsiaTheme="minorEastAsia" w:hAnsiTheme="minorEastAsia" w:cstheme="minorEastAsia" w:hint="eastAsia"/>
          <w:spacing w:val="-5"/>
          <w:sz w:val="24"/>
          <w:szCs w:val="24"/>
        </w:rPr>
        <w:t>下</w:t>
      </w:r>
      <w:r>
        <w:rPr>
          <w:rFonts w:asciiTheme="minorEastAsia" w:eastAsiaTheme="minorEastAsia" w:hAnsiTheme="minorEastAsia" w:cstheme="minorEastAsia" w:hint="eastAsia"/>
          <w:spacing w:val="-3"/>
          <w:sz w:val="24"/>
          <w:szCs w:val="24"/>
        </w:rPr>
        <w:t>列</w:t>
      </w:r>
      <w:r>
        <w:rPr>
          <w:rFonts w:asciiTheme="minorEastAsia" w:eastAsiaTheme="minorEastAsia" w:hAnsiTheme="minorEastAsia" w:cstheme="minorEastAsia" w:hint="eastAsia"/>
          <w:spacing w:val="-5"/>
          <w:sz w:val="24"/>
          <w:szCs w:val="24"/>
        </w:rPr>
        <w:t>情</w:t>
      </w:r>
      <w:r>
        <w:rPr>
          <w:rFonts w:asciiTheme="minorEastAsia" w:eastAsiaTheme="minorEastAsia" w:hAnsiTheme="minorEastAsia" w:cstheme="minorEastAsia" w:hint="eastAsia"/>
          <w:spacing w:val="-3"/>
          <w:sz w:val="24"/>
          <w:szCs w:val="24"/>
        </w:rPr>
        <w:t>况之</w:t>
      </w:r>
      <w:r>
        <w:rPr>
          <w:rFonts w:asciiTheme="minorEastAsia" w:eastAsiaTheme="minorEastAsia" w:hAnsiTheme="minorEastAsia" w:cstheme="minorEastAsia" w:hint="eastAsia"/>
          <w:spacing w:val="-5"/>
          <w:sz w:val="24"/>
          <w:szCs w:val="24"/>
        </w:rPr>
        <w:t>一</w:t>
      </w:r>
      <w:r>
        <w:rPr>
          <w:rFonts w:asciiTheme="minorEastAsia" w:eastAsiaTheme="minorEastAsia" w:hAnsiTheme="minorEastAsia" w:cstheme="minorEastAsia" w:hint="eastAsia"/>
          <w:spacing w:val="-3"/>
          <w:sz w:val="24"/>
          <w:szCs w:val="24"/>
        </w:rPr>
        <w:t>的</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3"/>
          <w:sz w:val="24"/>
          <w:szCs w:val="24"/>
        </w:rPr>
        <w:t>无</w:t>
      </w:r>
      <w:r>
        <w:rPr>
          <w:rFonts w:asciiTheme="minorEastAsia" w:eastAsiaTheme="minorEastAsia" w:hAnsiTheme="minorEastAsia" w:cstheme="minorEastAsia" w:hint="eastAsia"/>
          <w:spacing w:val="-3"/>
          <w:sz w:val="24"/>
          <w:szCs w:val="24"/>
          <w:lang w:val="en-US"/>
        </w:rPr>
        <w:t>本</w:t>
      </w:r>
      <w:r>
        <w:rPr>
          <w:rFonts w:asciiTheme="minorEastAsia" w:eastAsiaTheme="minorEastAsia" w:hAnsiTheme="minorEastAsia" w:cstheme="minorEastAsia" w:hint="eastAsia"/>
          <w:spacing w:val="-5"/>
          <w:sz w:val="24"/>
          <w:szCs w:val="24"/>
        </w:rPr>
        <w:t>年</w:t>
      </w:r>
      <w:r>
        <w:rPr>
          <w:rFonts w:asciiTheme="minorEastAsia" w:eastAsiaTheme="minorEastAsia" w:hAnsiTheme="minorEastAsia" w:cstheme="minorEastAsia" w:hint="eastAsia"/>
          <w:spacing w:val="-3"/>
          <w:sz w:val="24"/>
          <w:szCs w:val="24"/>
        </w:rPr>
        <w:t>度</w:t>
      </w:r>
      <w:r>
        <w:rPr>
          <w:rFonts w:asciiTheme="minorEastAsia" w:eastAsiaTheme="minorEastAsia" w:hAnsiTheme="minorEastAsia" w:cstheme="minorEastAsia" w:hint="eastAsia"/>
          <w:spacing w:val="-5"/>
          <w:sz w:val="24"/>
          <w:szCs w:val="24"/>
        </w:rPr>
        <w:t>奖</w:t>
      </w:r>
      <w:r>
        <w:rPr>
          <w:rFonts w:asciiTheme="minorEastAsia" w:eastAsiaTheme="minorEastAsia" w:hAnsiTheme="minorEastAsia" w:cstheme="minorEastAsia" w:hint="eastAsia"/>
          <w:spacing w:val="-3"/>
          <w:sz w:val="24"/>
          <w:szCs w:val="24"/>
        </w:rPr>
        <w:t>学金</w:t>
      </w:r>
      <w:r>
        <w:rPr>
          <w:rFonts w:asciiTheme="minorEastAsia" w:eastAsiaTheme="minorEastAsia" w:hAnsiTheme="minorEastAsia" w:cstheme="minorEastAsia" w:hint="eastAsia"/>
          <w:spacing w:val="-5"/>
          <w:sz w:val="24"/>
          <w:szCs w:val="24"/>
        </w:rPr>
        <w:t>参</w:t>
      </w:r>
      <w:r>
        <w:rPr>
          <w:rFonts w:asciiTheme="minorEastAsia" w:eastAsiaTheme="minorEastAsia" w:hAnsiTheme="minorEastAsia" w:cstheme="minorEastAsia" w:hint="eastAsia"/>
          <w:spacing w:val="-3"/>
          <w:sz w:val="24"/>
          <w:szCs w:val="24"/>
        </w:rPr>
        <w:t>评资</w:t>
      </w:r>
      <w:r>
        <w:rPr>
          <w:rFonts w:asciiTheme="minorEastAsia" w:eastAsiaTheme="minorEastAsia" w:hAnsiTheme="minorEastAsia" w:cstheme="minorEastAsia" w:hint="eastAsia"/>
          <w:spacing w:val="-5"/>
          <w:sz w:val="24"/>
          <w:szCs w:val="24"/>
        </w:rPr>
        <w:t>格</w:t>
      </w:r>
    </w:p>
    <w:p w:rsidR="002F1B9D" w:rsidRDefault="00BD07C3">
      <w:pPr>
        <w:pStyle w:val="a3"/>
        <w:spacing w:before="57"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rPr>
        <w:t>（</w:t>
      </w:r>
      <w:r>
        <w:rPr>
          <w:rFonts w:asciiTheme="minorEastAsia" w:eastAsiaTheme="minorEastAsia" w:hAnsiTheme="minorEastAsia" w:cstheme="minorEastAsia" w:hint="eastAsia"/>
          <w:sz w:val="24"/>
          <w:szCs w:val="24"/>
          <w:lang w:val="en-US"/>
        </w:rPr>
        <w:t>1</w:t>
      </w:r>
      <w:r>
        <w:rPr>
          <w:rFonts w:asciiTheme="minorEastAsia" w:eastAsiaTheme="minorEastAsia" w:hAnsiTheme="minorEastAsia" w:cstheme="minorEastAsia" w:hint="eastAsia"/>
          <w:sz w:val="24"/>
          <w:szCs w:val="24"/>
          <w:lang w:val="en-US"/>
        </w:rPr>
        <w:t>）</w:t>
      </w:r>
      <w:r>
        <w:rPr>
          <w:rFonts w:asciiTheme="minorEastAsia" w:eastAsiaTheme="minorEastAsia" w:hAnsiTheme="minorEastAsia" w:cstheme="minorEastAsia" w:hint="eastAsia"/>
          <w:sz w:val="24"/>
          <w:szCs w:val="24"/>
        </w:rPr>
        <w:t>因违反校纪校规受到纪律处分未获解除的</w:t>
      </w:r>
      <w:r>
        <w:rPr>
          <w:rFonts w:asciiTheme="minorEastAsia" w:eastAsiaTheme="minorEastAsia" w:hAnsiTheme="minorEastAsia" w:cstheme="minorEastAsia" w:hint="eastAsia"/>
          <w:sz w:val="24"/>
          <w:szCs w:val="24"/>
        </w:rPr>
        <w:t>；</w:t>
      </w:r>
    </w:p>
    <w:p w:rsidR="002F1B9D" w:rsidRDefault="00BD07C3">
      <w:pPr>
        <w:pStyle w:val="a3"/>
        <w:spacing w:before="13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rPr>
        <w:t>（</w:t>
      </w:r>
      <w:r>
        <w:rPr>
          <w:rFonts w:asciiTheme="minorEastAsia" w:eastAsiaTheme="minorEastAsia" w:hAnsiTheme="minorEastAsia" w:cstheme="minorEastAsia" w:hint="eastAsia"/>
          <w:sz w:val="24"/>
          <w:szCs w:val="24"/>
          <w:lang w:val="en-US"/>
        </w:rPr>
        <w:t>2</w:t>
      </w:r>
      <w:r>
        <w:rPr>
          <w:rFonts w:asciiTheme="minorEastAsia" w:eastAsiaTheme="minorEastAsia" w:hAnsiTheme="minorEastAsia" w:cstheme="minorEastAsia" w:hint="eastAsia"/>
          <w:sz w:val="24"/>
          <w:szCs w:val="24"/>
          <w:lang w:val="en-US"/>
        </w:rPr>
        <w:t>）</w:t>
      </w:r>
      <w:r>
        <w:rPr>
          <w:rFonts w:asciiTheme="minorEastAsia" w:eastAsiaTheme="minorEastAsia" w:hAnsiTheme="minorEastAsia" w:cstheme="minorEastAsia" w:hint="eastAsia"/>
          <w:sz w:val="24"/>
          <w:szCs w:val="24"/>
        </w:rPr>
        <w:t>有不良诚信记录的</w:t>
      </w:r>
      <w:r>
        <w:rPr>
          <w:rFonts w:asciiTheme="minorEastAsia" w:eastAsiaTheme="minorEastAsia" w:hAnsiTheme="minorEastAsia" w:cstheme="minorEastAsia" w:hint="eastAsia"/>
          <w:sz w:val="24"/>
          <w:szCs w:val="24"/>
        </w:rPr>
        <w:t>；</w:t>
      </w:r>
    </w:p>
    <w:p w:rsidR="002F1B9D" w:rsidRDefault="00BD07C3">
      <w:pPr>
        <w:pStyle w:val="a3"/>
        <w:spacing w:before="13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rPr>
        <w:t>（</w:t>
      </w:r>
      <w:r>
        <w:rPr>
          <w:rFonts w:asciiTheme="minorEastAsia" w:eastAsiaTheme="minorEastAsia" w:hAnsiTheme="minorEastAsia" w:cstheme="minorEastAsia" w:hint="eastAsia"/>
          <w:sz w:val="24"/>
          <w:szCs w:val="24"/>
          <w:lang w:val="en-US"/>
        </w:rPr>
        <w:t>3</w:t>
      </w:r>
      <w:r>
        <w:rPr>
          <w:rFonts w:asciiTheme="minorEastAsia" w:eastAsiaTheme="minorEastAsia" w:hAnsiTheme="minorEastAsia" w:cstheme="minorEastAsia" w:hint="eastAsia"/>
          <w:sz w:val="24"/>
          <w:szCs w:val="24"/>
          <w:lang w:val="en-US"/>
        </w:rPr>
        <w:t>）大二</w:t>
      </w:r>
      <w:r>
        <w:rPr>
          <w:rFonts w:asciiTheme="minorEastAsia" w:eastAsiaTheme="minorEastAsia" w:hAnsiTheme="minorEastAsia" w:cstheme="minorEastAsia" w:hint="eastAsia"/>
          <w:sz w:val="24"/>
          <w:szCs w:val="24"/>
        </w:rPr>
        <w:t>学年大学生体质健康测试成绩不及格的</w:t>
      </w:r>
      <w:r>
        <w:rPr>
          <w:rFonts w:asciiTheme="minorEastAsia" w:eastAsiaTheme="minorEastAsia" w:hAnsiTheme="minorEastAsia" w:cstheme="minorEastAsia" w:hint="eastAsia"/>
          <w:sz w:val="24"/>
          <w:szCs w:val="24"/>
        </w:rPr>
        <w:t>；</w:t>
      </w:r>
    </w:p>
    <w:p w:rsidR="002F1B9D" w:rsidRDefault="00BD07C3">
      <w:pPr>
        <w:pStyle w:val="a3"/>
        <w:spacing w:before="130" w:line="360" w:lineRule="auto"/>
        <w:ind w:firstLineChars="200" w:firstLine="468"/>
        <w:rPr>
          <w:rStyle w:val="a5"/>
          <w:rFonts w:asciiTheme="minorEastAsia" w:eastAsiaTheme="minorEastAsia" w:hAnsiTheme="minorEastAsia" w:cstheme="minorEastAsia"/>
          <w:color w:val="9E0511"/>
          <w:sz w:val="24"/>
          <w:szCs w:val="24"/>
        </w:rPr>
      </w:pPr>
      <w:r>
        <w:rPr>
          <w:rFonts w:asciiTheme="minorEastAsia" w:eastAsiaTheme="minorEastAsia" w:hAnsiTheme="minorEastAsia" w:cstheme="minorEastAsia" w:hint="eastAsia"/>
          <w:spacing w:val="-3"/>
          <w:sz w:val="24"/>
          <w:szCs w:val="24"/>
          <w:lang w:val="en-US"/>
        </w:rPr>
        <w:t>（</w:t>
      </w:r>
      <w:r>
        <w:rPr>
          <w:rFonts w:asciiTheme="minorEastAsia" w:eastAsiaTheme="minorEastAsia" w:hAnsiTheme="minorEastAsia" w:cstheme="minorEastAsia" w:hint="eastAsia"/>
          <w:spacing w:val="-3"/>
          <w:sz w:val="24"/>
          <w:szCs w:val="24"/>
          <w:lang w:val="en-US"/>
        </w:rPr>
        <w:t>4</w:t>
      </w:r>
      <w:r>
        <w:rPr>
          <w:rFonts w:asciiTheme="minorEastAsia" w:eastAsiaTheme="minorEastAsia" w:hAnsiTheme="minorEastAsia" w:cstheme="minorEastAsia" w:hint="eastAsia"/>
          <w:spacing w:val="-3"/>
          <w:sz w:val="24"/>
          <w:szCs w:val="24"/>
          <w:lang w:val="en-US"/>
        </w:rPr>
        <w:t>）</w:t>
      </w:r>
      <w:r>
        <w:rPr>
          <w:rFonts w:asciiTheme="minorEastAsia" w:eastAsiaTheme="minorEastAsia" w:hAnsiTheme="minorEastAsia" w:cstheme="minorEastAsia" w:hint="eastAsia"/>
          <w:spacing w:val="-5"/>
          <w:sz w:val="24"/>
          <w:szCs w:val="24"/>
        </w:rPr>
        <w:t>学籍异动未满一年的</w:t>
      </w:r>
      <w:r>
        <w:rPr>
          <w:rFonts w:asciiTheme="minorEastAsia" w:eastAsiaTheme="minorEastAsia" w:hAnsiTheme="minorEastAsia" w:cstheme="minorEastAsia" w:hint="eastAsia"/>
          <w:spacing w:val="-5"/>
          <w:sz w:val="24"/>
          <w:szCs w:val="24"/>
        </w:rPr>
        <w:t>（</w:t>
      </w:r>
      <w:r>
        <w:rPr>
          <w:rFonts w:asciiTheme="minorEastAsia" w:eastAsiaTheme="minorEastAsia" w:hAnsiTheme="minorEastAsia" w:cstheme="minorEastAsia" w:hint="eastAsia"/>
          <w:spacing w:val="-5"/>
          <w:sz w:val="24"/>
          <w:szCs w:val="24"/>
        </w:rPr>
        <w:t>休学或保留学籍</w:t>
      </w:r>
      <w:r>
        <w:rPr>
          <w:rFonts w:asciiTheme="minorEastAsia" w:eastAsiaTheme="minorEastAsia" w:hAnsiTheme="minorEastAsia" w:cstheme="minorEastAsia" w:hint="eastAsia"/>
          <w:spacing w:val="-161"/>
          <w:sz w:val="24"/>
          <w:szCs w:val="24"/>
        </w:rPr>
        <w:t>）</w:t>
      </w:r>
      <w:r>
        <w:rPr>
          <w:rFonts w:asciiTheme="minorEastAsia" w:eastAsiaTheme="minorEastAsia" w:hAnsiTheme="minorEastAsia" w:cstheme="minorEastAsia" w:hint="eastAsia"/>
          <w:spacing w:val="-5"/>
          <w:sz w:val="24"/>
          <w:szCs w:val="24"/>
        </w:rPr>
        <w:t>）。</w:t>
      </w:r>
      <w:r>
        <w:rPr>
          <w:rStyle w:val="a5"/>
          <w:rFonts w:asciiTheme="minorEastAsia" w:eastAsiaTheme="minorEastAsia" w:hAnsiTheme="minorEastAsia" w:cstheme="minorEastAsia" w:hint="eastAsia"/>
          <w:color w:val="9E0511"/>
          <w:sz w:val="24"/>
          <w:szCs w:val="24"/>
        </w:rPr>
        <w:t xml:space="preserve">  </w:t>
      </w:r>
    </w:p>
    <w:p w:rsidR="002F1B9D" w:rsidRDefault="00BD07C3">
      <w:pPr>
        <w:pStyle w:val="a4"/>
        <w:widowControl/>
        <w:jc w:val="both"/>
        <w:rPr>
          <w:rStyle w:val="a5"/>
          <w:rFonts w:asciiTheme="minorEastAsia" w:hAnsiTheme="minorEastAsia" w:cstheme="minorEastAsia"/>
        </w:rPr>
      </w:pPr>
      <w:r>
        <w:rPr>
          <w:rStyle w:val="a5"/>
          <w:rFonts w:asciiTheme="minorEastAsia" w:hAnsiTheme="minorEastAsia" w:cstheme="minorEastAsia" w:hint="eastAsia"/>
        </w:rPr>
        <w:t>四、评选流程</w:t>
      </w:r>
    </w:p>
    <w:p w:rsidR="002F1B9D" w:rsidRDefault="00BD07C3">
      <w:pPr>
        <w:pStyle w:val="a4"/>
        <w:widowControl/>
        <w:ind w:firstLineChars="200" w:firstLine="480"/>
        <w:jc w:val="both"/>
        <w:rPr>
          <w:rStyle w:val="a5"/>
          <w:rFonts w:asciiTheme="minorEastAsia" w:hAnsiTheme="minorEastAsia" w:cstheme="minorEastAsia"/>
        </w:rPr>
      </w:pPr>
      <w:r>
        <w:rPr>
          <w:rFonts w:hint="eastAsia"/>
        </w:rPr>
        <w:t>奖学金</w:t>
      </w:r>
      <w:r>
        <w:t>遴选程序包括个人申请、</w:t>
      </w:r>
      <w:r>
        <w:rPr>
          <w:rFonts w:hint="eastAsia"/>
        </w:rPr>
        <w:t>资质审查</w:t>
      </w:r>
      <w:r>
        <w:t>、面试、公示等</w:t>
      </w:r>
      <w:r>
        <w:rPr>
          <w:rFonts w:hint="eastAsia"/>
        </w:rPr>
        <w:t>环节。</w:t>
      </w:r>
    </w:p>
    <w:p w:rsidR="002F1B9D" w:rsidRDefault="00BD07C3">
      <w:pPr>
        <w:widowControl/>
        <w:snapToGrid w:val="0"/>
        <w:spacing w:line="360" w:lineRule="auto"/>
        <w:ind w:firstLineChars="200" w:firstLine="482"/>
        <w:jc w:val="left"/>
        <w:rPr>
          <w:rFonts w:asciiTheme="minorEastAsia" w:hAnsiTheme="minorEastAsia" w:cstheme="minorEastAsia"/>
          <w:sz w:val="24"/>
          <w:lang w:bidi="ar"/>
        </w:rPr>
      </w:pPr>
      <w:r>
        <w:rPr>
          <w:rFonts w:asciiTheme="minorEastAsia" w:hAnsiTheme="minorEastAsia" w:cstheme="minorEastAsia" w:hint="eastAsia"/>
          <w:b/>
          <w:bCs/>
          <w:sz w:val="24"/>
          <w:lang w:bidi="ar"/>
        </w:rPr>
        <w:t>1</w:t>
      </w:r>
      <w:r>
        <w:rPr>
          <w:rFonts w:asciiTheme="minorEastAsia" w:hAnsiTheme="minorEastAsia" w:cstheme="minorEastAsia" w:hint="eastAsia"/>
          <w:b/>
          <w:bCs/>
          <w:sz w:val="24"/>
          <w:lang w:bidi="ar"/>
        </w:rPr>
        <w:t>、</w:t>
      </w:r>
      <w:r>
        <w:rPr>
          <w:rFonts w:asciiTheme="minorEastAsia" w:hAnsiTheme="minorEastAsia" w:cstheme="minorEastAsia" w:hint="eastAsia"/>
          <w:b/>
          <w:bCs/>
          <w:sz w:val="24"/>
          <w:lang w:bidi="ar"/>
        </w:rPr>
        <w:t>个人申请：</w:t>
      </w:r>
      <w:r>
        <w:rPr>
          <w:rFonts w:asciiTheme="minorEastAsia" w:hAnsiTheme="minorEastAsia" w:cstheme="minorEastAsia" w:hint="eastAsia"/>
          <w:sz w:val="24"/>
          <w:lang w:bidi="ar"/>
        </w:rPr>
        <w:t>符合条件的学生</w:t>
      </w:r>
      <w:r>
        <w:rPr>
          <w:rFonts w:asciiTheme="minorEastAsia" w:hAnsiTheme="minorEastAsia" w:cstheme="minorEastAsia" w:hint="eastAsia"/>
          <w:sz w:val="24"/>
          <w:lang w:bidi="ar"/>
        </w:rPr>
        <w:t>应当如实填写申请材料，并按照通知要求</w:t>
      </w:r>
      <w:r>
        <w:rPr>
          <w:rFonts w:asciiTheme="minorEastAsia" w:hAnsiTheme="minorEastAsia" w:cstheme="minorEastAsia" w:hint="eastAsia"/>
          <w:sz w:val="24"/>
          <w:lang w:bidi="ar"/>
        </w:rPr>
        <w:t>提交申请及纸质材料至</w:t>
      </w:r>
      <w:r>
        <w:rPr>
          <w:rFonts w:asciiTheme="minorEastAsia" w:hAnsiTheme="minorEastAsia" w:cstheme="minorEastAsia" w:hint="eastAsia"/>
          <w:sz w:val="24"/>
          <w:lang w:bidi="ar"/>
        </w:rPr>
        <w:t>学院学生工作办公室</w:t>
      </w:r>
      <w:r>
        <w:rPr>
          <w:rFonts w:asciiTheme="minorEastAsia" w:hAnsiTheme="minorEastAsia" w:cstheme="minorEastAsia" w:hint="eastAsia"/>
          <w:sz w:val="24"/>
          <w:lang w:bidi="ar"/>
        </w:rPr>
        <w:t>。</w:t>
      </w:r>
    </w:p>
    <w:p w:rsidR="002F1B9D" w:rsidRDefault="00BD07C3">
      <w:pPr>
        <w:pStyle w:val="a4"/>
        <w:widowControl/>
        <w:spacing w:beforeAutospacing="0" w:afterAutospacing="0" w:line="360" w:lineRule="auto"/>
        <w:ind w:firstLineChars="200" w:firstLine="482"/>
        <w:rPr>
          <w:rFonts w:asciiTheme="minorEastAsia" w:hAnsiTheme="minorEastAsia" w:cstheme="minorEastAsia"/>
        </w:rPr>
      </w:pPr>
      <w:r>
        <w:rPr>
          <w:rFonts w:asciiTheme="minorEastAsia" w:hAnsiTheme="minorEastAsia" w:cstheme="minorEastAsia" w:hint="eastAsia"/>
          <w:b/>
          <w:bCs/>
        </w:rPr>
        <w:lastRenderedPageBreak/>
        <w:t>2</w:t>
      </w:r>
      <w:r>
        <w:rPr>
          <w:rFonts w:asciiTheme="minorEastAsia" w:hAnsiTheme="minorEastAsia" w:cstheme="minorEastAsia" w:hint="eastAsia"/>
          <w:b/>
          <w:bCs/>
        </w:rPr>
        <w:t>、</w:t>
      </w:r>
      <w:r>
        <w:rPr>
          <w:rFonts w:hint="eastAsia"/>
          <w:b/>
          <w:bCs/>
        </w:rPr>
        <w:t>资质审查：</w:t>
      </w:r>
      <w:r>
        <w:rPr>
          <w:rFonts w:hint="eastAsia"/>
        </w:rPr>
        <w:t>由法学院党委副书记、学办主任、团委书记、大三年级辅导员</w:t>
      </w:r>
      <w:r>
        <w:rPr>
          <w:rFonts w:asciiTheme="minorEastAsia" w:hAnsiTheme="minorEastAsia" w:cstheme="minorEastAsia" w:hint="eastAsia"/>
        </w:rPr>
        <w:t>组成遴选工作小组</w:t>
      </w:r>
      <w:r>
        <w:rPr>
          <w:rFonts w:asciiTheme="minorEastAsia" w:hAnsiTheme="minorEastAsia" w:cstheme="minorEastAsia" w:hint="eastAsia"/>
        </w:rPr>
        <w:t>，对学生提交的材料进行审核，并将组织通过资质审查的学生进行面试。</w:t>
      </w:r>
    </w:p>
    <w:p w:rsidR="002F1B9D" w:rsidRDefault="00BD07C3">
      <w:pPr>
        <w:pStyle w:val="a4"/>
        <w:widowControl/>
        <w:spacing w:beforeAutospacing="0" w:afterAutospacing="0" w:line="360" w:lineRule="auto"/>
        <w:ind w:firstLineChars="200" w:firstLine="482"/>
        <w:rPr>
          <w:rFonts w:asciiTheme="minorEastAsia" w:hAnsiTheme="minorEastAsia" w:cstheme="minorEastAsia"/>
        </w:rPr>
      </w:pPr>
      <w:r>
        <w:rPr>
          <w:rFonts w:asciiTheme="minorEastAsia" w:hAnsiTheme="minorEastAsia" w:cstheme="minorEastAsia" w:hint="eastAsia"/>
          <w:b/>
          <w:bCs/>
        </w:rPr>
        <w:t>3</w:t>
      </w:r>
      <w:r>
        <w:rPr>
          <w:rFonts w:asciiTheme="minorEastAsia" w:hAnsiTheme="minorEastAsia" w:cstheme="minorEastAsia" w:hint="eastAsia"/>
          <w:b/>
          <w:bCs/>
        </w:rPr>
        <w:t>、面试考核：</w:t>
      </w:r>
      <w:r>
        <w:rPr>
          <w:rFonts w:asciiTheme="minorEastAsia" w:hAnsiTheme="minorEastAsia" w:cstheme="minorEastAsia" w:hint="eastAsia"/>
        </w:rPr>
        <w:t>面试形式以案例分析为主。面试小组成员应由本学院</w:t>
      </w:r>
      <w:r>
        <w:rPr>
          <w:rFonts w:asciiTheme="minorEastAsia" w:hAnsiTheme="minorEastAsia" w:cstheme="minorEastAsia" w:hint="eastAsia"/>
        </w:rPr>
        <w:t>3-5</w:t>
      </w:r>
      <w:r>
        <w:rPr>
          <w:rFonts w:asciiTheme="minorEastAsia" w:hAnsiTheme="minorEastAsia" w:cstheme="minorEastAsia" w:hint="eastAsia"/>
        </w:rPr>
        <w:t>名具有副教授以上职称的专家组成。面试成绩采用百分制，根据面试成绩相应的平均分从高到低选取前五名作为奖学金初步入选人；若出现同分情况，则去掉最高分，最低分比较相应的平均分。</w:t>
      </w:r>
    </w:p>
    <w:p w:rsidR="002F1B9D" w:rsidRDefault="00BD07C3">
      <w:pPr>
        <w:pStyle w:val="a4"/>
        <w:widowControl/>
        <w:spacing w:beforeAutospacing="0" w:afterAutospacing="0" w:line="360" w:lineRule="auto"/>
        <w:ind w:firstLineChars="200" w:firstLine="482"/>
        <w:rPr>
          <w:rFonts w:asciiTheme="minorEastAsia" w:hAnsiTheme="minorEastAsia" w:cstheme="minorEastAsia"/>
        </w:rPr>
      </w:pPr>
      <w:r>
        <w:rPr>
          <w:rFonts w:asciiTheme="minorEastAsia" w:hAnsiTheme="minorEastAsia" w:cstheme="minorEastAsia" w:hint="eastAsia"/>
          <w:b/>
          <w:bCs/>
        </w:rPr>
        <w:t>4</w:t>
      </w:r>
      <w:r>
        <w:rPr>
          <w:rFonts w:asciiTheme="minorEastAsia" w:hAnsiTheme="minorEastAsia" w:cstheme="minorEastAsia" w:hint="eastAsia"/>
          <w:b/>
          <w:bCs/>
        </w:rPr>
        <w:t>、结果公示：</w:t>
      </w:r>
      <w:r>
        <w:rPr>
          <w:rFonts w:asciiTheme="minorEastAsia" w:hAnsiTheme="minorEastAsia" w:cstheme="minorEastAsia" w:hint="eastAsia"/>
          <w:kern w:val="2"/>
          <w:lang w:bidi="ar"/>
        </w:rPr>
        <w:t>将入选学生名单进行公示，公示不少于</w:t>
      </w:r>
      <w:r>
        <w:rPr>
          <w:rFonts w:asciiTheme="minorEastAsia" w:hAnsiTheme="minorEastAsia" w:cstheme="minorEastAsia" w:hint="eastAsia"/>
          <w:kern w:val="2"/>
          <w:lang w:bidi="ar"/>
        </w:rPr>
        <w:t>3</w:t>
      </w:r>
      <w:r>
        <w:rPr>
          <w:rFonts w:asciiTheme="minorEastAsia" w:hAnsiTheme="minorEastAsia" w:cstheme="minorEastAsia" w:hint="eastAsia"/>
          <w:kern w:val="2"/>
          <w:lang w:bidi="ar"/>
        </w:rPr>
        <w:t>天；公示期结束，无异议，确定获奖人员。</w:t>
      </w:r>
    </w:p>
    <w:p w:rsidR="002F1B9D" w:rsidRDefault="002F1B9D">
      <w:pPr>
        <w:widowControl/>
        <w:snapToGrid w:val="0"/>
        <w:spacing w:line="500" w:lineRule="exact"/>
        <w:ind w:firstLine="540"/>
        <w:jc w:val="right"/>
        <w:rPr>
          <w:rFonts w:asciiTheme="minorEastAsia" w:hAnsiTheme="minorEastAsia" w:cstheme="minorEastAsia"/>
          <w:sz w:val="24"/>
          <w:lang w:bidi="ar"/>
        </w:rPr>
      </w:pPr>
    </w:p>
    <w:p w:rsidR="002F1B9D" w:rsidRDefault="00BD07C3">
      <w:pPr>
        <w:widowControl/>
        <w:spacing w:line="500" w:lineRule="exact"/>
        <w:ind w:firstLineChars="1992" w:firstLine="4183"/>
        <w:jc w:val="right"/>
        <w:rPr>
          <w:rFonts w:asciiTheme="minorEastAsia" w:hAnsiTheme="minorEastAsia" w:cstheme="minorEastAsia"/>
          <w:sz w:val="24"/>
          <w:lang w:bidi="ar"/>
        </w:rPr>
      </w:pPr>
      <w:r>
        <w:t xml:space="preserve">     </w:t>
      </w:r>
      <w:r>
        <w:rPr>
          <w:rFonts w:hint="eastAsia"/>
        </w:rPr>
        <w:t>、</w:t>
      </w:r>
    </w:p>
    <w:p w:rsidR="002F1B9D" w:rsidRDefault="002F1B9D" w:rsidP="00DD32D7">
      <w:pPr>
        <w:widowControl/>
        <w:jc w:val="left"/>
      </w:pPr>
      <w:bookmarkStart w:id="0" w:name="_GoBack"/>
      <w:bookmarkEnd w:id="0"/>
    </w:p>
    <w:sectPr w:rsidR="002F1B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7C3" w:rsidRDefault="00BD07C3" w:rsidP="00DD32D7">
      <w:r>
        <w:separator/>
      </w:r>
    </w:p>
  </w:endnote>
  <w:endnote w:type="continuationSeparator" w:id="0">
    <w:p w:rsidR="00BD07C3" w:rsidRDefault="00BD07C3" w:rsidP="00DD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7C3" w:rsidRDefault="00BD07C3" w:rsidP="00DD32D7">
      <w:r>
        <w:separator/>
      </w:r>
    </w:p>
  </w:footnote>
  <w:footnote w:type="continuationSeparator" w:id="0">
    <w:p w:rsidR="00BD07C3" w:rsidRDefault="00BD07C3" w:rsidP="00DD3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F1B9D"/>
    <w:rsid w:val="00BD07C3"/>
    <w:rsid w:val="00CC0E3D"/>
    <w:rsid w:val="00CD3A85"/>
    <w:rsid w:val="00DD32D7"/>
    <w:rsid w:val="02627274"/>
    <w:rsid w:val="04DE0C1A"/>
    <w:rsid w:val="058027A7"/>
    <w:rsid w:val="067908D7"/>
    <w:rsid w:val="06CE698F"/>
    <w:rsid w:val="06D010B8"/>
    <w:rsid w:val="08B75F6A"/>
    <w:rsid w:val="0A6C080E"/>
    <w:rsid w:val="0AD978FC"/>
    <w:rsid w:val="11777FBC"/>
    <w:rsid w:val="120B20D7"/>
    <w:rsid w:val="12CF4E43"/>
    <w:rsid w:val="12D44DC0"/>
    <w:rsid w:val="12DB17CD"/>
    <w:rsid w:val="12E022FA"/>
    <w:rsid w:val="13CD00B9"/>
    <w:rsid w:val="15D13157"/>
    <w:rsid w:val="19D827A1"/>
    <w:rsid w:val="1F1B6BD6"/>
    <w:rsid w:val="1F743A5A"/>
    <w:rsid w:val="201F5757"/>
    <w:rsid w:val="21F74958"/>
    <w:rsid w:val="21FA183C"/>
    <w:rsid w:val="23AE377F"/>
    <w:rsid w:val="24C55CD5"/>
    <w:rsid w:val="24F4590A"/>
    <w:rsid w:val="25C24121"/>
    <w:rsid w:val="26A43428"/>
    <w:rsid w:val="275D5AA8"/>
    <w:rsid w:val="2AD57EB2"/>
    <w:rsid w:val="2B6F0F4E"/>
    <w:rsid w:val="2C4827E0"/>
    <w:rsid w:val="2C6E7182"/>
    <w:rsid w:val="32312973"/>
    <w:rsid w:val="32FF794A"/>
    <w:rsid w:val="33E51879"/>
    <w:rsid w:val="37CA1B48"/>
    <w:rsid w:val="38F21437"/>
    <w:rsid w:val="39673FF8"/>
    <w:rsid w:val="39E74319"/>
    <w:rsid w:val="3A7E0D53"/>
    <w:rsid w:val="3C0230DA"/>
    <w:rsid w:val="3E93453C"/>
    <w:rsid w:val="3EA42DDE"/>
    <w:rsid w:val="3EE95FFA"/>
    <w:rsid w:val="411C331F"/>
    <w:rsid w:val="4311072B"/>
    <w:rsid w:val="44280868"/>
    <w:rsid w:val="443D2D0F"/>
    <w:rsid w:val="45560AC3"/>
    <w:rsid w:val="48154692"/>
    <w:rsid w:val="481F61D3"/>
    <w:rsid w:val="48C936D5"/>
    <w:rsid w:val="49B10929"/>
    <w:rsid w:val="49C420B3"/>
    <w:rsid w:val="4B2863CF"/>
    <w:rsid w:val="4BFA3F98"/>
    <w:rsid w:val="4D0C4D7B"/>
    <w:rsid w:val="4DF66AAB"/>
    <w:rsid w:val="4F990C45"/>
    <w:rsid w:val="51176D31"/>
    <w:rsid w:val="52010C26"/>
    <w:rsid w:val="52850207"/>
    <w:rsid w:val="52A04D58"/>
    <w:rsid w:val="52B90E78"/>
    <w:rsid w:val="54386F4C"/>
    <w:rsid w:val="55662492"/>
    <w:rsid w:val="572855CC"/>
    <w:rsid w:val="573A2C77"/>
    <w:rsid w:val="57636731"/>
    <w:rsid w:val="57A16062"/>
    <w:rsid w:val="5AB07E65"/>
    <w:rsid w:val="5AFD310B"/>
    <w:rsid w:val="5B4055DB"/>
    <w:rsid w:val="5BB52BF0"/>
    <w:rsid w:val="60420827"/>
    <w:rsid w:val="608D22C8"/>
    <w:rsid w:val="6114546D"/>
    <w:rsid w:val="61865D71"/>
    <w:rsid w:val="622816C1"/>
    <w:rsid w:val="62CA6B60"/>
    <w:rsid w:val="66FD15C6"/>
    <w:rsid w:val="68231E62"/>
    <w:rsid w:val="6AD9393E"/>
    <w:rsid w:val="6FCE7BB4"/>
    <w:rsid w:val="705B48C6"/>
    <w:rsid w:val="70895A10"/>
    <w:rsid w:val="72EA6E42"/>
    <w:rsid w:val="751F6940"/>
    <w:rsid w:val="752E081D"/>
    <w:rsid w:val="78C31F77"/>
    <w:rsid w:val="79DC55B1"/>
    <w:rsid w:val="7B9008D5"/>
    <w:rsid w:val="7CD72EF2"/>
    <w:rsid w:val="7FAD1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Lines="50" w:afterLines="50"/>
      <w:jc w:val="center"/>
      <w:outlineLvl w:val="0"/>
    </w:pPr>
    <w:rPr>
      <w:rFonts w:ascii="Calibri" w:eastAsia="宋体" w:hAnsi="Calibri" w:cs="Times New Roman"/>
      <w:b/>
      <w:kern w:val="44"/>
      <w:sz w:val="2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Char"/>
    <w:semiHidden/>
    <w:unhideWhenUsed/>
    <w:qFormat/>
    <w:pPr>
      <w:keepNext/>
      <w:keepLines/>
      <w:ind w:firstLineChars="200" w:firstLine="883"/>
      <w:jc w:val="left"/>
      <w:outlineLvl w:val="2"/>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32"/>
      <w:szCs w:val="32"/>
      <w:lang w:val="zh-CN" w:bidi="zh-CN"/>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Emphasis"/>
    <w:basedOn w:val="a0"/>
    <w:qFormat/>
    <w:rPr>
      <w:i/>
    </w:rPr>
  </w:style>
  <w:style w:type="character" w:styleId="a7">
    <w:name w:val="Hyperlink"/>
    <w:basedOn w:val="a0"/>
    <w:qFormat/>
    <w:rPr>
      <w:color w:val="0000FF"/>
      <w:u w:val="single"/>
    </w:rPr>
  </w:style>
  <w:style w:type="character" w:customStyle="1" w:styleId="3Char">
    <w:name w:val="标题 3 Char"/>
    <w:link w:val="3"/>
    <w:qFormat/>
    <w:rPr>
      <w:rFonts w:ascii="Calibri" w:eastAsia="宋体" w:hAnsi="Calibri" w:cs="Times New Roman"/>
      <w:sz w:val="21"/>
    </w:rPr>
  </w:style>
  <w:style w:type="paragraph" w:styleId="a8">
    <w:name w:val="header"/>
    <w:basedOn w:val="a"/>
    <w:link w:val="Char"/>
    <w:rsid w:val="00DD32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DD32D7"/>
    <w:rPr>
      <w:rFonts w:asciiTheme="minorHAnsi" w:eastAsiaTheme="minorEastAsia" w:hAnsiTheme="minorHAnsi" w:cstheme="minorBidi"/>
      <w:kern w:val="2"/>
      <w:sz w:val="18"/>
      <w:szCs w:val="18"/>
    </w:rPr>
  </w:style>
  <w:style w:type="paragraph" w:styleId="a9">
    <w:name w:val="footer"/>
    <w:basedOn w:val="a"/>
    <w:link w:val="Char0"/>
    <w:rsid w:val="00DD32D7"/>
    <w:pPr>
      <w:tabs>
        <w:tab w:val="center" w:pos="4153"/>
        <w:tab w:val="right" w:pos="8306"/>
      </w:tabs>
      <w:snapToGrid w:val="0"/>
      <w:jc w:val="left"/>
    </w:pPr>
    <w:rPr>
      <w:sz w:val="18"/>
      <w:szCs w:val="18"/>
    </w:rPr>
  </w:style>
  <w:style w:type="character" w:customStyle="1" w:styleId="Char0">
    <w:name w:val="页脚 Char"/>
    <w:basedOn w:val="a0"/>
    <w:link w:val="a9"/>
    <w:rsid w:val="00DD32D7"/>
    <w:rPr>
      <w:rFonts w:asciiTheme="minorHAnsi" w:eastAsiaTheme="minorEastAsia" w:hAnsiTheme="minorHAnsi" w:cstheme="minorBidi"/>
      <w:kern w:val="2"/>
      <w:sz w:val="18"/>
      <w:szCs w:val="18"/>
    </w:rPr>
  </w:style>
  <w:style w:type="paragraph" w:styleId="aa">
    <w:name w:val="Balloon Text"/>
    <w:basedOn w:val="a"/>
    <w:link w:val="Char1"/>
    <w:rsid w:val="00DD32D7"/>
    <w:rPr>
      <w:sz w:val="18"/>
      <w:szCs w:val="18"/>
    </w:rPr>
  </w:style>
  <w:style w:type="character" w:customStyle="1" w:styleId="Char1">
    <w:name w:val="批注框文本 Char"/>
    <w:basedOn w:val="a0"/>
    <w:link w:val="aa"/>
    <w:rsid w:val="00DD32D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Lines="50" w:afterLines="50"/>
      <w:jc w:val="center"/>
      <w:outlineLvl w:val="0"/>
    </w:pPr>
    <w:rPr>
      <w:rFonts w:ascii="Calibri" w:eastAsia="宋体" w:hAnsi="Calibri" w:cs="Times New Roman"/>
      <w:b/>
      <w:kern w:val="44"/>
      <w:sz w:val="2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Char"/>
    <w:semiHidden/>
    <w:unhideWhenUsed/>
    <w:qFormat/>
    <w:pPr>
      <w:keepNext/>
      <w:keepLines/>
      <w:ind w:firstLineChars="200" w:firstLine="883"/>
      <w:jc w:val="left"/>
      <w:outlineLvl w:val="2"/>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32"/>
      <w:szCs w:val="32"/>
      <w:lang w:val="zh-CN" w:bidi="zh-CN"/>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Emphasis"/>
    <w:basedOn w:val="a0"/>
    <w:qFormat/>
    <w:rPr>
      <w:i/>
    </w:rPr>
  </w:style>
  <w:style w:type="character" w:styleId="a7">
    <w:name w:val="Hyperlink"/>
    <w:basedOn w:val="a0"/>
    <w:qFormat/>
    <w:rPr>
      <w:color w:val="0000FF"/>
      <w:u w:val="single"/>
    </w:rPr>
  </w:style>
  <w:style w:type="character" w:customStyle="1" w:styleId="3Char">
    <w:name w:val="标题 3 Char"/>
    <w:link w:val="3"/>
    <w:qFormat/>
    <w:rPr>
      <w:rFonts w:ascii="Calibri" w:eastAsia="宋体" w:hAnsi="Calibri" w:cs="Times New Roman"/>
      <w:sz w:val="21"/>
    </w:rPr>
  </w:style>
  <w:style w:type="paragraph" w:styleId="a8">
    <w:name w:val="header"/>
    <w:basedOn w:val="a"/>
    <w:link w:val="Char"/>
    <w:rsid w:val="00DD32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DD32D7"/>
    <w:rPr>
      <w:rFonts w:asciiTheme="minorHAnsi" w:eastAsiaTheme="minorEastAsia" w:hAnsiTheme="minorHAnsi" w:cstheme="minorBidi"/>
      <w:kern w:val="2"/>
      <w:sz w:val="18"/>
      <w:szCs w:val="18"/>
    </w:rPr>
  </w:style>
  <w:style w:type="paragraph" w:styleId="a9">
    <w:name w:val="footer"/>
    <w:basedOn w:val="a"/>
    <w:link w:val="Char0"/>
    <w:rsid w:val="00DD32D7"/>
    <w:pPr>
      <w:tabs>
        <w:tab w:val="center" w:pos="4153"/>
        <w:tab w:val="right" w:pos="8306"/>
      </w:tabs>
      <w:snapToGrid w:val="0"/>
      <w:jc w:val="left"/>
    </w:pPr>
    <w:rPr>
      <w:sz w:val="18"/>
      <w:szCs w:val="18"/>
    </w:rPr>
  </w:style>
  <w:style w:type="character" w:customStyle="1" w:styleId="Char0">
    <w:name w:val="页脚 Char"/>
    <w:basedOn w:val="a0"/>
    <w:link w:val="a9"/>
    <w:rsid w:val="00DD32D7"/>
    <w:rPr>
      <w:rFonts w:asciiTheme="minorHAnsi" w:eastAsiaTheme="minorEastAsia" w:hAnsiTheme="minorHAnsi" w:cstheme="minorBidi"/>
      <w:kern w:val="2"/>
      <w:sz w:val="18"/>
      <w:szCs w:val="18"/>
    </w:rPr>
  </w:style>
  <w:style w:type="paragraph" w:styleId="aa">
    <w:name w:val="Balloon Text"/>
    <w:basedOn w:val="a"/>
    <w:link w:val="Char1"/>
    <w:rsid w:val="00DD32D7"/>
    <w:rPr>
      <w:sz w:val="18"/>
      <w:szCs w:val="18"/>
    </w:rPr>
  </w:style>
  <w:style w:type="character" w:customStyle="1" w:styleId="Char1">
    <w:name w:val="批注框文本 Char"/>
    <w:basedOn w:val="a0"/>
    <w:link w:val="aa"/>
    <w:rsid w:val="00DD32D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116</Words>
  <Characters>665</Characters>
  <Application>Microsoft Office Word</Application>
  <DocSecurity>0</DocSecurity>
  <Lines>5</Lines>
  <Paragraphs>1</Paragraphs>
  <ScaleCrop>false</ScaleCrop>
  <Company>Kingsoft</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福双喜</dc:creator>
  <cp:lastModifiedBy>PC</cp:lastModifiedBy>
  <cp:revision>2</cp:revision>
  <cp:lastPrinted>2018-12-17T08:23:00Z</cp:lastPrinted>
  <dcterms:created xsi:type="dcterms:W3CDTF">2014-10-29T12:08:00Z</dcterms:created>
  <dcterms:modified xsi:type="dcterms:W3CDTF">2019-11-07T03:22:00Z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