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826" w:rsidRDefault="00B81826">
      <w:pPr>
        <w:jc w:val="center"/>
        <w:rPr>
          <w:rFonts w:eastAsia="方正小标宋简体"/>
          <w:sz w:val="52"/>
          <w:szCs w:val="52"/>
        </w:rPr>
      </w:pPr>
    </w:p>
    <w:p w:rsidR="00B81826" w:rsidRDefault="00B81826">
      <w:pPr>
        <w:jc w:val="center"/>
        <w:rPr>
          <w:rFonts w:eastAsia="方正小标宋简体"/>
          <w:sz w:val="52"/>
          <w:szCs w:val="52"/>
        </w:rPr>
      </w:pPr>
    </w:p>
    <w:p w:rsidR="00B81826" w:rsidRDefault="00000000">
      <w:pPr>
        <w:jc w:val="center"/>
        <w:rPr>
          <w:rFonts w:eastAsia="方正小标宋简体"/>
          <w:sz w:val="52"/>
          <w:szCs w:val="52"/>
        </w:rPr>
      </w:pPr>
      <w:r>
        <w:rPr>
          <w:rFonts w:eastAsia="方正小标宋简体"/>
          <w:sz w:val="52"/>
          <w:szCs w:val="52"/>
        </w:rPr>
        <w:t>湖北省</w:t>
      </w:r>
      <w:r>
        <w:rPr>
          <w:rFonts w:eastAsia="方正小标宋简体" w:hint="eastAsia"/>
          <w:sz w:val="52"/>
          <w:szCs w:val="52"/>
        </w:rPr>
        <w:t>社科</w:t>
      </w:r>
      <w:r>
        <w:rPr>
          <w:rFonts w:eastAsia="方正小标宋简体"/>
          <w:sz w:val="52"/>
          <w:szCs w:val="52"/>
        </w:rPr>
        <w:t>基金一般项目</w:t>
      </w:r>
    </w:p>
    <w:p w:rsidR="00B81826" w:rsidRDefault="00000000">
      <w:pPr>
        <w:jc w:val="center"/>
        <w:rPr>
          <w:rFonts w:eastAsia="方正小标宋简体"/>
          <w:sz w:val="52"/>
          <w:szCs w:val="52"/>
        </w:rPr>
      </w:pPr>
      <w:r>
        <w:rPr>
          <w:rFonts w:eastAsia="方正小标宋简体" w:hint="eastAsia"/>
          <w:sz w:val="52"/>
          <w:szCs w:val="52"/>
        </w:rPr>
        <w:t>（后期资助项目）</w:t>
      </w:r>
      <w:r>
        <w:rPr>
          <w:rFonts w:eastAsia="方正小标宋简体"/>
          <w:sz w:val="52"/>
          <w:szCs w:val="52"/>
        </w:rPr>
        <w:t>2020</w:t>
      </w:r>
      <w:r>
        <w:rPr>
          <w:rFonts w:eastAsia="方正小标宋简体"/>
          <w:sz w:val="52"/>
          <w:szCs w:val="52"/>
        </w:rPr>
        <w:t>年度课题指南</w:t>
      </w: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B81826">
      <w:pPr>
        <w:jc w:val="center"/>
        <w:rPr>
          <w:rFonts w:eastAsia="楷体_GB2312"/>
          <w:sz w:val="36"/>
          <w:szCs w:val="36"/>
        </w:rPr>
      </w:pPr>
    </w:p>
    <w:p w:rsidR="00B81826" w:rsidRDefault="00000000">
      <w:pPr>
        <w:jc w:val="center"/>
        <w:rPr>
          <w:rFonts w:ascii="黑体" w:eastAsia="黑体"/>
          <w:sz w:val="36"/>
          <w:szCs w:val="36"/>
        </w:rPr>
      </w:pPr>
      <w:r>
        <w:rPr>
          <w:rFonts w:ascii="黑体" w:eastAsia="黑体" w:hAnsi="楷体" w:hint="eastAsia"/>
          <w:sz w:val="36"/>
          <w:szCs w:val="36"/>
        </w:rPr>
        <w:t>湖北省哲学社会科学发展规划办公室</w:t>
      </w:r>
    </w:p>
    <w:p w:rsidR="00B81826" w:rsidRDefault="00000000">
      <w:pPr>
        <w:jc w:val="center"/>
        <w:rPr>
          <w:rFonts w:ascii="黑体" w:eastAsia="黑体"/>
          <w:sz w:val="36"/>
          <w:szCs w:val="36"/>
        </w:rPr>
      </w:pPr>
      <w:r>
        <w:rPr>
          <w:rFonts w:ascii="黑体" w:eastAsia="黑体" w:hint="eastAsia"/>
          <w:sz w:val="36"/>
          <w:szCs w:val="36"/>
        </w:rPr>
        <w:lastRenderedPageBreak/>
        <w:t>2020</w:t>
      </w:r>
      <w:r>
        <w:rPr>
          <w:rFonts w:ascii="黑体" w:eastAsia="黑体" w:hAnsi="楷体" w:hint="eastAsia"/>
          <w:sz w:val="36"/>
          <w:szCs w:val="36"/>
        </w:rPr>
        <w:t>年</w:t>
      </w:r>
      <w:r>
        <w:rPr>
          <w:rFonts w:ascii="黑体" w:eastAsia="黑体" w:hint="eastAsia"/>
          <w:sz w:val="36"/>
          <w:szCs w:val="36"/>
        </w:rPr>
        <w:t>3</w:t>
      </w:r>
      <w:r>
        <w:rPr>
          <w:rFonts w:ascii="黑体" w:eastAsia="黑体" w:hAnsi="楷体" w:hint="eastAsia"/>
          <w:sz w:val="36"/>
          <w:szCs w:val="36"/>
        </w:rPr>
        <w:t>月</w:t>
      </w:r>
    </w:p>
    <w:p w:rsidR="00B81826" w:rsidRDefault="00B81826">
      <w:pPr>
        <w:jc w:val="center"/>
        <w:rPr>
          <w:rFonts w:eastAsia="楷体_GB2312"/>
          <w:sz w:val="36"/>
          <w:szCs w:val="36"/>
        </w:rPr>
      </w:pPr>
    </w:p>
    <w:p w:rsidR="00B81826" w:rsidRDefault="00B81826">
      <w:pPr>
        <w:jc w:val="center"/>
        <w:rPr>
          <w:rFonts w:ascii="黑体" w:eastAsia="黑体" w:hAnsi="黑体" w:hint="eastAsia"/>
          <w:sz w:val="44"/>
          <w:szCs w:val="44"/>
        </w:rPr>
      </w:pPr>
    </w:p>
    <w:p w:rsidR="00B81826" w:rsidRDefault="00B81826">
      <w:pPr>
        <w:jc w:val="center"/>
        <w:rPr>
          <w:rFonts w:ascii="黑体" w:eastAsia="黑体" w:hAnsi="黑体" w:hint="eastAsia"/>
          <w:sz w:val="44"/>
          <w:szCs w:val="44"/>
        </w:rPr>
      </w:pPr>
    </w:p>
    <w:p w:rsidR="00B81826" w:rsidRDefault="00000000">
      <w:pPr>
        <w:jc w:val="center"/>
        <w:rPr>
          <w:rFonts w:ascii="黑体" w:eastAsia="黑体" w:hAnsi="黑体" w:hint="eastAsia"/>
          <w:sz w:val="44"/>
          <w:szCs w:val="44"/>
        </w:rPr>
      </w:pPr>
      <w:r>
        <w:rPr>
          <w:rFonts w:ascii="黑体" w:eastAsia="黑体" w:hAnsi="黑体" w:hint="eastAsia"/>
          <w:sz w:val="44"/>
          <w:szCs w:val="44"/>
        </w:rPr>
        <w:t>说  明</w:t>
      </w:r>
    </w:p>
    <w:p w:rsidR="00B81826" w:rsidRDefault="00B81826">
      <w:pPr>
        <w:rPr>
          <w:rFonts w:ascii="仿宋_GB2312" w:eastAsia="仿宋_GB2312"/>
          <w:sz w:val="32"/>
          <w:szCs w:val="32"/>
        </w:rPr>
      </w:pP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一、申报湖北省社科基金一般项目（后期资助项目）的指导思想是，高举中国特色社会主义伟大旗帜，全面贯彻党的十九大</w:t>
      </w:r>
      <w:r>
        <w:rPr>
          <w:rFonts w:ascii="仿宋_GB2312" w:eastAsia="仿宋_GB2312" w:hAnsi="华文中宋" w:hint="eastAsia"/>
          <w:sz w:val="32"/>
          <w:szCs w:val="32"/>
        </w:rPr>
        <w:t>和十九届二中、三中、四中全会精神</w:t>
      </w:r>
      <w:r>
        <w:rPr>
          <w:rFonts w:ascii="仿宋_GB2312" w:eastAsia="仿宋_GB2312" w:hint="eastAsia"/>
          <w:sz w:val="32"/>
          <w:szCs w:val="32"/>
        </w:rPr>
        <w:t>，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哲学社会科学服务。</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二、申报湖北省社科基金一般项目（后期资助项目），要有明确的研究对象和鲜明的问题意识，要着眼现实需求，服务决策需要。基础研究要力求具有原创性、开拓性和较高</w:t>
      </w:r>
      <w:r>
        <w:rPr>
          <w:rFonts w:ascii="仿宋_GB2312" w:eastAsia="仿宋_GB2312" w:hint="eastAsia"/>
          <w:sz w:val="32"/>
          <w:szCs w:val="32"/>
        </w:rPr>
        <w:lastRenderedPageBreak/>
        <w:t>的学术思想价值，促进学术繁荣学科发展；应用研究要具有现实性、针对性和较强的决策参考价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三、项目申请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没有明确的研究对象和问题指向的申请不予受理和立项。</w:t>
      </w:r>
      <w:r>
        <w:rPr>
          <w:rFonts w:ascii="仿宋_GB2312" w:eastAsia="仿宋_GB2312" w:hint="eastAsia"/>
          <w:b/>
          <w:sz w:val="32"/>
          <w:szCs w:val="32"/>
        </w:rPr>
        <w:t>重点提示：题目中带*号的是2020年度重点研究方向和领域，申请人在申报成果时，按照成果研究方向申报至各组别。</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五、各单位要注意提高申报质量，适当控制申报数量，特别是要减少同类选题的重复申报。</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六、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研或已结项的省部级以上科研项目研究成果申请省社科基金一般项目（后期资助项目）。（3）已公开出版或发表的、内容基本相同的研究成果不得申请省社科基金一般项目（后期资助项目）。</w:t>
      </w:r>
    </w:p>
    <w:p w:rsidR="00B81826" w:rsidRDefault="00000000">
      <w:pPr>
        <w:ind w:firstLineChars="200" w:firstLine="643"/>
        <w:rPr>
          <w:rFonts w:ascii="仿宋_GB2312" w:eastAsia="仿宋_GB2312"/>
          <w:b/>
          <w:sz w:val="32"/>
          <w:szCs w:val="32"/>
        </w:rPr>
      </w:pPr>
      <w:r>
        <w:rPr>
          <w:rFonts w:ascii="仿宋_GB2312" w:eastAsia="仿宋_GB2312" w:hint="eastAsia"/>
          <w:b/>
          <w:sz w:val="32"/>
          <w:szCs w:val="32"/>
        </w:rPr>
        <w:t>2020年“深度学习”专项活动作为2020年度</w:t>
      </w:r>
      <w:r>
        <w:rPr>
          <w:rFonts w:ascii="仿宋_GB2312" w:eastAsia="仿宋_GB2312" w:hAnsi="华文中宋" w:hint="eastAsia"/>
          <w:b/>
          <w:sz w:val="32"/>
          <w:szCs w:val="32"/>
        </w:rPr>
        <w:t>湖北省社科基金</w:t>
      </w:r>
      <w:r>
        <w:rPr>
          <w:rFonts w:ascii="仿宋_GB2312" w:eastAsia="仿宋_GB2312" w:hint="eastAsia"/>
          <w:b/>
          <w:sz w:val="32"/>
          <w:szCs w:val="32"/>
        </w:rPr>
        <w:t>一般项目</w:t>
      </w:r>
      <w:r>
        <w:rPr>
          <w:rFonts w:ascii="仿宋_GB2312" w:eastAsia="仿宋_GB2312" w:hAnsi="华文中宋" w:hint="eastAsia"/>
          <w:b/>
          <w:sz w:val="32"/>
          <w:szCs w:val="32"/>
        </w:rPr>
        <w:t>（后期资助项目）</w:t>
      </w:r>
      <w:r>
        <w:rPr>
          <w:rFonts w:ascii="仿宋_GB2312" w:eastAsia="仿宋_GB2312" w:hint="eastAsia"/>
          <w:b/>
          <w:sz w:val="32"/>
          <w:szCs w:val="32"/>
        </w:rPr>
        <w:t>的专项项目，拟立项项目负责人和课题组成员比照此条执行。（省委讲师团“理论面对面示范点建设”专项参照此条执行）</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七、省社科基金一般项目（后期资助项目）申请方式为成果申报。申请项目须如实填写申报材料，并保证研究成果没有知识产权争议。凡存在弄虚作假、抄袭剽窃等行为，一经查实，取消三年省社科基金申报资格；如获立项予以撤项并进行通报批评，五年内不得申报省社科基金项目。</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八、省社科基金一般项目（后期资助项目）实行同行专家评审制，采取初评、终评两轮网上封闭评审，择优立项。</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九、项目负责人在项目执行期间要遵守相关承诺，履行</w:t>
      </w:r>
      <w:r>
        <w:rPr>
          <w:rFonts w:ascii="仿宋_GB2312" w:eastAsia="仿宋_GB2312" w:hint="eastAsia"/>
          <w:sz w:val="32"/>
          <w:szCs w:val="32"/>
        </w:rPr>
        <w:lastRenderedPageBreak/>
        <w:t>约定义务，按期高质量完成研究任务，应用研究最终结项成果形式为研究报告，基础研究最终结项成果形式为专著。获准立项的《申请书》视为具有约束力的资助合同文本。成果出版（发表）时须在显著位置标注“湖北省社科基金一般项目（后期资助项目）成果”。</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十、具体申报事项详见湖北理论信息网、湖北社科网公布的《关于组织申报2020年省社科基金一般项目（后期资助项目）的通知》。</w:t>
      </w:r>
    </w:p>
    <w:p w:rsidR="00B81826" w:rsidRDefault="00B81826">
      <w:pPr>
        <w:rPr>
          <w:rFonts w:ascii="仿宋_GB2312" w:eastAsia="仿宋_GB2312"/>
          <w:sz w:val="32"/>
          <w:szCs w:val="32"/>
        </w:rPr>
      </w:pPr>
    </w:p>
    <w:p w:rsidR="00B81826" w:rsidRDefault="00000000">
      <w:pPr>
        <w:jc w:val="center"/>
        <w:rPr>
          <w:rFonts w:ascii="仿宋_GB2312" w:eastAsia="仿宋_GB2312"/>
          <w:sz w:val="44"/>
          <w:szCs w:val="44"/>
        </w:rPr>
      </w:pPr>
      <w:r>
        <w:rPr>
          <w:rFonts w:eastAsia="方正小标宋简体"/>
          <w:sz w:val="44"/>
          <w:szCs w:val="44"/>
        </w:rPr>
        <w:t>课题条目</w:t>
      </w:r>
    </w:p>
    <w:p w:rsidR="00B81826" w:rsidRDefault="00B81826">
      <w:pPr>
        <w:ind w:firstLineChars="200" w:firstLine="640"/>
        <w:rPr>
          <w:rFonts w:ascii="仿宋_GB2312" w:eastAsia="仿宋_GB2312"/>
          <w:bCs/>
          <w:sz w:val="32"/>
          <w:szCs w:val="32"/>
        </w:rPr>
      </w:pPr>
    </w:p>
    <w:p w:rsidR="00B81826" w:rsidRDefault="00000000">
      <w:pPr>
        <w:ind w:firstLineChars="200" w:firstLine="640"/>
        <w:rPr>
          <w:rFonts w:ascii="仿宋_GB2312" w:eastAsia="仿宋_GB2312"/>
          <w:sz w:val="32"/>
          <w:szCs w:val="32"/>
        </w:rPr>
      </w:pPr>
      <w:r>
        <w:rPr>
          <w:rFonts w:ascii="仿宋_GB2312" w:eastAsia="仿宋_GB2312" w:hint="eastAsia"/>
          <w:bCs/>
          <w:sz w:val="32"/>
          <w:szCs w:val="32"/>
        </w:rPr>
        <w:t>*1.</w:t>
      </w:r>
      <w:r>
        <w:rPr>
          <w:rFonts w:ascii="仿宋_GB2312" w:eastAsia="仿宋_GB2312" w:hint="eastAsia"/>
          <w:sz w:val="32"/>
          <w:szCs w:val="32"/>
        </w:rPr>
        <w:t>党的十九届四中全会精神的深入研究和阐释</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sz w:val="32"/>
          <w:szCs w:val="32"/>
        </w:rPr>
        <w:t>中国共产党百年发展历程和经验研究</w:t>
      </w:r>
      <w:r>
        <w:rPr>
          <w:rFonts w:ascii="仿宋_GB2312" w:eastAsia="仿宋_GB2312" w:hint="eastAsia"/>
          <w:bCs/>
          <w:sz w:val="32"/>
          <w:szCs w:val="32"/>
        </w:rPr>
        <w:t>（可分专题分领域研究）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3.习近平新时代中国特色社会主义思想研究（可分专题分领域研究）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4.马克思主义中国化、时代化、大众化研究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pacing w:val="-2"/>
          <w:sz w:val="32"/>
          <w:szCs w:val="32"/>
        </w:rPr>
        <w:t>新时代坚持和完善新时代中国特色社会主义制度研究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6.</w:t>
      </w:r>
      <w:r>
        <w:rPr>
          <w:rFonts w:ascii="仿宋_GB2312" w:eastAsia="仿宋_GB2312" w:hint="eastAsia"/>
          <w:bCs/>
          <w:sz w:val="32"/>
          <w:szCs w:val="32"/>
        </w:rPr>
        <w:t>新时代加强党的建设研究</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7.</w:t>
      </w:r>
      <w:r>
        <w:rPr>
          <w:rFonts w:ascii="仿宋_GB2312" w:eastAsia="仿宋_GB2312" w:hint="eastAsia"/>
          <w:bCs/>
          <w:sz w:val="32"/>
          <w:szCs w:val="32"/>
        </w:rPr>
        <w:t>中国特色哲学</w:t>
      </w:r>
      <w:r>
        <w:rPr>
          <w:rFonts w:ascii="仿宋_GB2312" w:eastAsia="仿宋_GB2312" w:hint="eastAsia"/>
          <w:sz w:val="32"/>
          <w:szCs w:val="32"/>
        </w:rPr>
        <w:t>理论体系与学科建设研究</w:t>
      </w:r>
    </w:p>
    <w:p w:rsidR="00B81826" w:rsidRDefault="00000000">
      <w:pPr>
        <w:ind w:firstLineChars="200" w:firstLine="640"/>
        <w:rPr>
          <w:rFonts w:ascii="仿宋_GB2312" w:eastAsia="仿宋_GB2312"/>
          <w:sz w:val="32"/>
          <w:szCs w:val="32"/>
        </w:rPr>
      </w:pPr>
      <w:r>
        <w:rPr>
          <w:rFonts w:ascii="仿宋_GB2312" w:eastAsia="仿宋_GB2312" w:hint="eastAsia"/>
          <w:bCs/>
          <w:sz w:val="32"/>
          <w:szCs w:val="32"/>
        </w:rPr>
        <w:t>8.</w:t>
      </w:r>
      <w:r>
        <w:rPr>
          <w:rFonts w:ascii="仿宋_GB2312" w:eastAsia="仿宋_GB2312" w:hint="eastAsia"/>
          <w:sz w:val="32"/>
          <w:szCs w:val="32"/>
        </w:rPr>
        <w:t>省部对港澳台合作交流，保持、促进香港澳门长期繁荣稳定研究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9.深入推进法治湖北建设，实现</w:t>
      </w:r>
      <w:r>
        <w:rPr>
          <w:rFonts w:ascii="仿宋_GB2312" w:eastAsia="仿宋_GB2312" w:hint="eastAsia"/>
          <w:sz w:val="32"/>
          <w:szCs w:val="32"/>
        </w:rPr>
        <w:t>新时代湖北治理现代化、法治化问题</w:t>
      </w:r>
      <w:r>
        <w:rPr>
          <w:rFonts w:ascii="仿宋_GB2312" w:eastAsia="仿宋_GB2312" w:hint="eastAsia"/>
          <w:bCs/>
          <w:sz w:val="32"/>
          <w:szCs w:val="32"/>
        </w:rPr>
        <w:t>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10.当前湖北意识形态领域的现状、动态和对策研究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11.新时代推动湖北高质量发展的重点、难点问题和对策研究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12.新时代湖北区域协调发展问题研究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13.湖北大力推进制造业创新发展对策研究（主要是高端芯片、软件、智能科技、新材料和先进制造等方面）</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bCs/>
          <w:sz w:val="32"/>
          <w:szCs w:val="32"/>
        </w:rPr>
        <w:t>湖北县域对接落实“一芯两带三区”战略布局研究</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hint="eastAsia"/>
          <w:bCs/>
          <w:sz w:val="32"/>
          <w:szCs w:val="32"/>
        </w:rPr>
        <w:t>湖北应对国际贸易摩擦问题的经济对策研究</w:t>
      </w:r>
    </w:p>
    <w:p w:rsidR="00B81826" w:rsidRDefault="00000000">
      <w:pPr>
        <w:ind w:firstLineChars="200" w:firstLine="640"/>
        <w:rPr>
          <w:rFonts w:ascii="仿宋_GB2312" w:eastAsia="仿宋_GB2312"/>
          <w:sz w:val="32"/>
          <w:szCs w:val="32"/>
        </w:rPr>
      </w:pPr>
      <w:r>
        <w:rPr>
          <w:rFonts w:ascii="仿宋_GB2312" w:eastAsia="仿宋_GB2312" w:hint="eastAsia"/>
          <w:bCs/>
          <w:sz w:val="32"/>
          <w:szCs w:val="32"/>
        </w:rPr>
        <w:t>16.</w:t>
      </w:r>
      <w:r>
        <w:rPr>
          <w:rFonts w:ascii="仿宋_GB2312" w:eastAsia="仿宋_GB2312" w:hint="eastAsia"/>
          <w:sz w:val="32"/>
          <w:szCs w:val="32"/>
        </w:rPr>
        <w:t>新时代湖北处理好引进外资与知识产权保护研究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17.“</w:t>
      </w:r>
      <w:r>
        <w:rPr>
          <w:rFonts w:ascii="仿宋_GB2312" w:eastAsia="仿宋_GB2312"/>
          <w:bCs/>
          <w:sz w:val="32"/>
          <w:szCs w:val="32"/>
        </w:rPr>
        <w:t>长江经济带</w:t>
      </w:r>
      <w:r>
        <w:rPr>
          <w:rFonts w:ascii="仿宋_GB2312" w:eastAsia="仿宋_GB2312" w:hint="eastAsia"/>
          <w:bCs/>
          <w:sz w:val="32"/>
          <w:szCs w:val="32"/>
        </w:rPr>
        <w:t>”和“</w:t>
      </w:r>
      <w:r>
        <w:rPr>
          <w:rFonts w:ascii="仿宋_GB2312" w:eastAsia="仿宋_GB2312"/>
          <w:bCs/>
          <w:sz w:val="32"/>
          <w:szCs w:val="32"/>
        </w:rPr>
        <w:t>汉江生态经济带</w:t>
      </w:r>
      <w:r>
        <w:rPr>
          <w:rFonts w:ascii="仿宋_GB2312" w:eastAsia="仿宋_GB2312" w:hint="eastAsia"/>
          <w:bCs/>
          <w:sz w:val="32"/>
          <w:szCs w:val="32"/>
        </w:rPr>
        <w:t>”生态环境保护研究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18.湖北高质量打赢脱贫攻坚战及后续工作对策研究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19.</w:t>
      </w:r>
      <w:r>
        <w:rPr>
          <w:rFonts w:ascii="仿宋_GB2312" w:eastAsia="仿宋_GB2312" w:hint="eastAsia"/>
          <w:bCs/>
          <w:sz w:val="32"/>
          <w:szCs w:val="32"/>
        </w:rPr>
        <w:t>新时代湖北全面推进实施乡村振兴战略问题研究</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20.做大做强湖北民营企业和中小型企业问题研究</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21.湖北健全现代金融体系研究</w:t>
      </w:r>
    </w:p>
    <w:p w:rsidR="00B81826" w:rsidRDefault="00000000">
      <w:pPr>
        <w:ind w:firstLineChars="200" w:firstLine="640"/>
        <w:rPr>
          <w:rFonts w:ascii="仿宋_GB2312" w:eastAsia="仿宋_GB2312"/>
          <w:sz w:val="32"/>
          <w:szCs w:val="32"/>
        </w:rPr>
      </w:pPr>
      <w:r>
        <w:rPr>
          <w:rFonts w:ascii="仿宋_GB2312" w:eastAsia="仿宋_GB2312" w:hint="eastAsia"/>
          <w:bCs/>
          <w:sz w:val="32"/>
          <w:szCs w:val="32"/>
        </w:rPr>
        <w:t>22</w:t>
      </w:r>
      <w:r>
        <w:rPr>
          <w:rFonts w:ascii="仿宋_GB2312" w:eastAsia="仿宋_GB2312" w:hint="eastAsia"/>
          <w:sz w:val="32"/>
          <w:szCs w:val="32"/>
        </w:rPr>
        <w:t>.</w:t>
      </w:r>
      <w:r>
        <w:rPr>
          <w:rFonts w:ascii="仿宋_GB2312" w:eastAsia="仿宋_GB2312" w:hint="eastAsia"/>
          <w:bCs/>
          <w:sz w:val="32"/>
          <w:szCs w:val="32"/>
        </w:rPr>
        <w:t>湖北推进</w:t>
      </w:r>
      <w:r>
        <w:rPr>
          <w:rFonts w:ascii="仿宋_GB2312" w:eastAsia="仿宋_GB2312" w:hint="eastAsia"/>
          <w:sz w:val="32"/>
          <w:szCs w:val="32"/>
        </w:rPr>
        <w:t>区块链技术与实体经济深度融合研究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23</w:t>
      </w:r>
      <w:r>
        <w:rPr>
          <w:rFonts w:ascii="仿宋_GB2312" w:eastAsia="仿宋_GB2312" w:hint="eastAsia"/>
          <w:bCs/>
          <w:sz w:val="32"/>
          <w:szCs w:val="32"/>
        </w:rPr>
        <w:t>.</w:t>
      </w:r>
      <w:r>
        <w:rPr>
          <w:rFonts w:ascii="仿宋_GB2312" w:eastAsia="仿宋_GB2312" w:hint="eastAsia"/>
          <w:sz w:val="32"/>
          <w:szCs w:val="32"/>
        </w:rPr>
        <w:t>数字货币发展趋势和应用风险研究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24.湖北财税体制改革问题研究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25.新时代湖北社会就业问题研究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26.推进湖北地方政府治理体系和治理能力研究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27.湖北建立健全运用互联网、大数据、人工智能进行行政管理问题研究</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28.政策推动</w:t>
      </w:r>
      <w:r>
        <w:rPr>
          <w:rFonts w:ascii="仿宋_GB2312" w:eastAsia="仿宋_GB2312"/>
          <w:sz w:val="32"/>
          <w:szCs w:val="32"/>
        </w:rPr>
        <w:t>社会性流动</w:t>
      </w:r>
      <w:r>
        <w:rPr>
          <w:rFonts w:ascii="仿宋_GB2312" w:eastAsia="仿宋_GB2312" w:hint="eastAsia"/>
          <w:sz w:val="32"/>
          <w:szCs w:val="32"/>
        </w:rPr>
        <w:t>加大背景下，湖北新型城镇化建设发展研究</w:t>
      </w:r>
    </w:p>
    <w:p w:rsidR="00B81826" w:rsidRDefault="00000000">
      <w:pPr>
        <w:ind w:firstLineChars="200" w:firstLine="640"/>
        <w:rPr>
          <w:rFonts w:ascii="仿宋_GB2312" w:eastAsia="仿宋_GB2312"/>
          <w:sz w:val="32"/>
          <w:szCs w:val="32"/>
        </w:rPr>
      </w:pPr>
      <w:r>
        <w:rPr>
          <w:rFonts w:ascii="仿宋_GB2312" w:eastAsia="仿宋_GB2312" w:hint="eastAsia"/>
          <w:bCs/>
          <w:sz w:val="32"/>
          <w:szCs w:val="32"/>
        </w:rPr>
        <w:t>29.</w:t>
      </w:r>
      <w:r>
        <w:rPr>
          <w:rFonts w:ascii="仿宋_GB2312" w:eastAsia="仿宋_GB2312" w:hint="eastAsia"/>
          <w:sz w:val="32"/>
          <w:szCs w:val="32"/>
        </w:rPr>
        <w:t>湖北完善群众参与基层社会治理问题研究</w:t>
      </w:r>
    </w:p>
    <w:p w:rsidR="00B81826" w:rsidRDefault="00000000">
      <w:pPr>
        <w:ind w:firstLineChars="200" w:firstLine="640"/>
        <w:rPr>
          <w:rFonts w:ascii="仿宋_GB2312" w:eastAsia="仿宋_GB2312"/>
          <w:sz w:val="32"/>
          <w:szCs w:val="32"/>
        </w:rPr>
      </w:pPr>
      <w:r>
        <w:rPr>
          <w:rFonts w:ascii="仿宋_GB2312" w:eastAsia="仿宋_GB2312" w:hint="eastAsia"/>
          <w:bCs/>
          <w:sz w:val="32"/>
          <w:szCs w:val="32"/>
        </w:rPr>
        <w:t>30.新时代湖北农村发展问题研究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31.</w:t>
      </w:r>
      <w:r>
        <w:rPr>
          <w:rFonts w:ascii="仿宋_GB2312" w:eastAsia="仿宋_GB2312" w:hint="eastAsia"/>
          <w:bCs/>
          <w:sz w:val="32"/>
          <w:szCs w:val="32"/>
        </w:rPr>
        <w:t>新时代湖北社会组织发展、</w:t>
      </w:r>
      <w:r>
        <w:rPr>
          <w:rFonts w:ascii="仿宋_GB2312" w:eastAsia="仿宋_GB2312" w:hint="eastAsia"/>
          <w:sz w:val="32"/>
          <w:szCs w:val="32"/>
        </w:rPr>
        <w:t>新型组织形态</w:t>
      </w:r>
      <w:r>
        <w:rPr>
          <w:rFonts w:ascii="仿宋_GB2312" w:eastAsia="仿宋_GB2312" w:hint="eastAsia"/>
          <w:bCs/>
          <w:sz w:val="32"/>
          <w:szCs w:val="32"/>
        </w:rPr>
        <w:t>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32.</w:t>
      </w:r>
      <w:r>
        <w:rPr>
          <w:rFonts w:ascii="仿宋_GB2312" w:eastAsia="仿宋_GB2312" w:hint="eastAsia"/>
          <w:sz w:val="32"/>
          <w:szCs w:val="32"/>
        </w:rPr>
        <w:t>湖北人民美好生活需要发展趋势研究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33.湖北社会保障制度和措施研究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34.老龄化社会背景下的社会养老模式与产业发展研究</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35.</w:t>
      </w:r>
      <w:r>
        <w:rPr>
          <w:rFonts w:ascii="仿宋_GB2312" w:eastAsia="仿宋_GB2312" w:hint="eastAsia"/>
          <w:bCs/>
          <w:sz w:val="32"/>
          <w:szCs w:val="32"/>
        </w:rPr>
        <w:t>历史、语言、文学前沿理论和热点问题研究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36.</w:t>
      </w:r>
      <w:r>
        <w:rPr>
          <w:rFonts w:ascii="仿宋_GB2312" w:eastAsia="仿宋_GB2312" w:hint="eastAsia"/>
          <w:sz w:val="32"/>
          <w:szCs w:val="32"/>
        </w:rPr>
        <w:t>中国传统文化创造性与创新性问题研究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lastRenderedPageBreak/>
        <w:t>37.荆楚文化与中华文明研究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38.推进湖北文旅产业深度发展对策研究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39.</w:t>
      </w:r>
      <w:r>
        <w:rPr>
          <w:rFonts w:ascii="仿宋_GB2312" w:eastAsia="仿宋_GB2312" w:hint="eastAsia"/>
          <w:bCs/>
          <w:spacing w:val="-2"/>
          <w:sz w:val="32"/>
          <w:szCs w:val="32"/>
        </w:rPr>
        <w:t>湖北少数民族地区文化、经济和社会等发展问题研究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40.新时代湖北教育、体育、艺术事业创新发展研究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41.大数据环境下湖北舆情分析、舆论引导与决策支持研究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42.湖北推进国家人才紧缺的人文社会科学领域学科和人才培养问题研究（重点为历史、哲学和古文字学等）</w:t>
      </w:r>
    </w:p>
    <w:p w:rsidR="00B81826" w:rsidRDefault="00000000">
      <w:pPr>
        <w:ind w:firstLineChars="200" w:firstLine="640"/>
        <w:rPr>
          <w:rFonts w:ascii="仿宋_GB2312" w:eastAsia="仿宋_GB2312"/>
          <w:bCs/>
          <w:sz w:val="32"/>
          <w:szCs w:val="32"/>
        </w:rPr>
      </w:pPr>
      <w:r>
        <w:rPr>
          <w:rFonts w:ascii="仿宋_GB2312" w:eastAsia="仿宋_GB2312" w:hint="eastAsia"/>
          <w:sz w:val="32"/>
          <w:szCs w:val="32"/>
        </w:rPr>
        <w:t>43.</w:t>
      </w:r>
      <w:r>
        <w:rPr>
          <w:rFonts w:ascii="仿宋_GB2312" w:eastAsia="仿宋_GB2312" w:hint="eastAsia"/>
          <w:bCs/>
          <w:sz w:val="32"/>
          <w:szCs w:val="32"/>
        </w:rPr>
        <w:t>湖北特色体育文化、体育产业、体育项目发展研究</w:t>
      </w:r>
    </w:p>
    <w:p w:rsidR="00B81826" w:rsidRDefault="00000000">
      <w:pPr>
        <w:ind w:firstLineChars="200" w:firstLine="640"/>
        <w:rPr>
          <w:rFonts w:ascii="仿宋_GB2312" w:eastAsia="仿宋_GB2312"/>
          <w:sz w:val="32"/>
          <w:szCs w:val="32"/>
        </w:rPr>
      </w:pPr>
      <w:r>
        <w:rPr>
          <w:rFonts w:ascii="仿宋_GB2312" w:eastAsia="仿宋_GB2312" w:hint="eastAsia"/>
          <w:sz w:val="32"/>
          <w:szCs w:val="32"/>
        </w:rPr>
        <w:t>44.</w:t>
      </w:r>
      <w:r w:rsidR="007D53D1" w:rsidRPr="007D53D1">
        <w:rPr>
          <w:rFonts w:hint="eastAsia"/>
        </w:rPr>
        <w:t xml:space="preserve"> </w:t>
      </w:r>
      <w:r w:rsidR="007D53D1" w:rsidRPr="007D53D1">
        <w:rPr>
          <w:rFonts w:ascii="仿宋_GB2312" w:eastAsia="仿宋_GB2312" w:hint="eastAsia"/>
          <w:sz w:val="32"/>
          <w:szCs w:val="32"/>
        </w:rPr>
        <w:t>习近平新时代中国特色社会主义思想</w:t>
      </w:r>
      <w:r>
        <w:rPr>
          <w:rFonts w:ascii="仿宋_GB2312" w:eastAsia="仿宋_GB2312" w:hint="eastAsia"/>
          <w:sz w:val="32"/>
          <w:szCs w:val="32"/>
        </w:rPr>
        <w:t>的对外传播、国家形象和国家软实力的国际传播研究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45.</w:t>
      </w:r>
      <w:r>
        <w:rPr>
          <w:rFonts w:ascii="仿宋_GB2312" w:eastAsia="仿宋_GB2312" w:hint="eastAsia"/>
          <w:sz w:val="32"/>
          <w:szCs w:val="32"/>
        </w:rPr>
        <w:t>湖北加强新时代网络信息内容生态治理问题研究</w:t>
      </w:r>
    </w:p>
    <w:p w:rsidR="00B81826" w:rsidRDefault="00000000">
      <w:pPr>
        <w:ind w:firstLineChars="200" w:firstLine="640"/>
        <w:rPr>
          <w:rFonts w:ascii="仿宋_GB2312" w:eastAsia="仿宋_GB2312"/>
          <w:bCs/>
          <w:sz w:val="32"/>
          <w:szCs w:val="32"/>
        </w:rPr>
      </w:pPr>
      <w:r>
        <w:rPr>
          <w:rFonts w:ascii="仿宋_GB2312" w:eastAsia="仿宋_GB2312" w:hint="eastAsia"/>
          <w:bCs/>
          <w:sz w:val="32"/>
          <w:szCs w:val="32"/>
        </w:rPr>
        <w:t>46.</w:t>
      </w:r>
      <w:r>
        <w:rPr>
          <w:rFonts w:ascii="仿宋_GB2312" w:eastAsia="仿宋_GB2312" w:hint="eastAsia"/>
          <w:bCs/>
          <w:spacing w:val="-2"/>
          <w:sz w:val="32"/>
          <w:szCs w:val="32"/>
        </w:rPr>
        <w:t>新时代档案、文献和图书等信息服务发展与创新研究</w:t>
      </w:r>
    </w:p>
    <w:p w:rsidR="00B81826" w:rsidRDefault="00B81826"/>
    <w:sectPr w:rsidR="00B8182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AAC" w:rsidRDefault="00281AAC">
      <w:pPr>
        <w:spacing w:after="0" w:line="240" w:lineRule="auto"/>
      </w:pPr>
      <w:r>
        <w:separator/>
      </w:r>
    </w:p>
  </w:endnote>
  <w:endnote w:type="continuationSeparator" w:id="0">
    <w:p w:rsidR="00281AAC" w:rsidRDefault="002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26" w:rsidRDefault="00000000">
    <w:pPr>
      <w:pStyle w:val="a3"/>
      <w:jc w:val="center"/>
    </w:pPr>
    <w:r>
      <w:fldChar w:fldCharType="begin"/>
    </w:r>
    <w:r>
      <w:instrText xml:space="preserve"> PAGE   \* MERGEFORMAT </w:instrText>
    </w:r>
    <w:r>
      <w:fldChar w:fldCharType="separate"/>
    </w:r>
    <w:r>
      <w:rPr>
        <w:lang w:val="zh-CN"/>
      </w:rPr>
      <w:t>11</w:t>
    </w:r>
    <w:r>
      <w:fldChar w:fldCharType="end"/>
    </w:r>
  </w:p>
  <w:p w:rsidR="00B81826" w:rsidRDefault="00B818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AAC" w:rsidRDefault="00281AAC">
      <w:pPr>
        <w:spacing w:after="0" w:line="240" w:lineRule="auto"/>
      </w:pPr>
      <w:r>
        <w:separator/>
      </w:r>
    </w:p>
  </w:footnote>
  <w:footnote w:type="continuationSeparator" w:id="0">
    <w:p w:rsidR="00281AAC" w:rsidRDefault="00281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D04266"/>
    <w:rsid w:val="00130675"/>
    <w:rsid w:val="00281AAC"/>
    <w:rsid w:val="007D53D1"/>
    <w:rsid w:val="00B81826"/>
    <w:rsid w:val="11D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4E768"/>
  <w15:docId w15:val="{5F36E588-882A-430B-8E91-712641EB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40"/>
        <w:tab w:val="right" w:pos="8300"/>
      </w:tabs>
      <w:snapToGrid w:val="0"/>
      <w:spacing w:after="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422</Words>
  <Characters>2407</Characters>
  <Application>Microsoft Office Word</Application>
  <DocSecurity>0</DocSecurity>
  <Lines>20</Lines>
  <Paragraphs>5</Paragraphs>
  <ScaleCrop>false</ScaleCrop>
  <Company>海口市直属党政机关单位</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ZMH</dc:creator>
  <cp:lastModifiedBy>1959124415@qq.com</cp:lastModifiedBy>
  <cp:revision>2</cp:revision>
  <dcterms:created xsi:type="dcterms:W3CDTF">2020-04-03T13:11:00Z</dcterms:created>
  <dcterms:modified xsi:type="dcterms:W3CDTF">2025-06-08T06:14:00Z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