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85" w:rsidRDefault="00A06785" w:rsidP="00A06785">
      <w:pPr>
        <w:snapToGrid w:val="0"/>
        <w:spacing w:line="560" w:lineRule="exact"/>
        <w:jc w:val="center"/>
        <w:rPr>
          <w:rFonts w:ascii="宋体" w:eastAsia="宋体" w:hAnsi="宋体" w:cs="宋体" w:hint="eastAsia"/>
          <w:b/>
          <w:bCs/>
          <w:sz w:val="44"/>
          <w:szCs w:val="44"/>
        </w:rPr>
      </w:pPr>
      <w:r>
        <w:rPr>
          <w:rFonts w:ascii="宋体" w:eastAsia="宋体" w:hAnsi="宋体" w:cs="宋体" w:hint="eastAsia"/>
          <w:b/>
          <w:bCs/>
          <w:sz w:val="44"/>
          <w:szCs w:val="44"/>
        </w:rPr>
        <w:t>中南</w:t>
      </w:r>
      <w:proofErr w:type="gramStart"/>
      <w:r>
        <w:rPr>
          <w:rFonts w:ascii="宋体" w:eastAsia="宋体" w:hAnsi="宋体" w:cs="宋体" w:hint="eastAsia"/>
          <w:b/>
          <w:bCs/>
          <w:sz w:val="44"/>
          <w:szCs w:val="44"/>
        </w:rPr>
        <w:t>财经政法</w:t>
      </w:r>
      <w:proofErr w:type="gramEnd"/>
      <w:r>
        <w:rPr>
          <w:rFonts w:ascii="宋体" w:eastAsia="宋体" w:hAnsi="宋体" w:cs="宋体" w:hint="eastAsia"/>
          <w:b/>
          <w:bCs/>
          <w:sz w:val="44"/>
          <w:szCs w:val="44"/>
        </w:rPr>
        <w:t>大学本科生毕业论文（设计）管理办法（修订）</w:t>
      </w:r>
    </w:p>
    <w:p w:rsidR="00804144" w:rsidRDefault="00804144" w:rsidP="00A06785">
      <w:pPr>
        <w:snapToGrid w:val="0"/>
        <w:spacing w:line="560" w:lineRule="exact"/>
        <w:jc w:val="center"/>
        <w:rPr>
          <w:rFonts w:ascii="仿宋_GB2312" w:hAnsi="仿宋_GB2312" w:cs="仿宋_GB2312" w:hint="eastAsia"/>
          <w:bCs/>
          <w:szCs w:val="32"/>
        </w:rPr>
      </w:pPr>
      <w:r>
        <w:rPr>
          <w:rFonts w:ascii="仿宋_GB2312" w:hAnsi="仿宋_GB2312" w:cs="仿宋_GB2312" w:hint="eastAsia"/>
          <w:bCs/>
          <w:szCs w:val="32"/>
        </w:rPr>
        <w:t>中南大教字【2017】20号</w:t>
      </w:r>
      <w:bookmarkStart w:id="0" w:name="_GoBack"/>
      <w:bookmarkEnd w:id="0"/>
    </w:p>
    <w:p w:rsidR="00A06785" w:rsidRDefault="00A06785" w:rsidP="00A06785">
      <w:pPr>
        <w:snapToGrid w:val="0"/>
        <w:spacing w:line="560" w:lineRule="exact"/>
        <w:jc w:val="center"/>
        <w:rPr>
          <w:rFonts w:ascii="仿宋_GB2312" w:hAnsi="仿宋_GB2312" w:cs="仿宋_GB2312" w:hint="eastAsia"/>
          <w:bCs/>
          <w:szCs w:val="32"/>
        </w:rPr>
      </w:pPr>
      <w:r>
        <w:rPr>
          <w:rFonts w:ascii="仿宋_GB2312" w:hAnsi="仿宋_GB2312" w:cs="仿宋_GB2312" w:hint="eastAsia"/>
          <w:bCs/>
          <w:szCs w:val="32"/>
        </w:rPr>
        <w:t>（</w:t>
      </w:r>
      <w:smartTag w:uri="urn:schemas-microsoft-com:office:smarttags" w:element="chsdate">
        <w:smartTagPr>
          <w:attr w:name="Year" w:val="2017"/>
          <w:attr w:name="Month" w:val="6"/>
          <w:attr w:name="Day" w:val="28"/>
          <w:attr w:name="IsLunarDate" w:val="False"/>
          <w:attr w:name="IsROCDate" w:val="False"/>
        </w:smartTagPr>
        <w:r>
          <w:rPr>
            <w:rFonts w:ascii="仿宋_GB2312" w:hAnsi="仿宋_GB2312" w:cs="仿宋_GB2312" w:hint="eastAsia"/>
            <w:bCs/>
            <w:szCs w:val="32"/>
          </w:rPr>
          <w:t>2017年6月28日</w:t>
        </w:r>
      </w:smartTag>
      <w:r>
        <w:rPr>
          <w:rFonts w:ascii="仿宋_GB2312" w:hAnsi="仿宋_GB2312" w:cs="仿宋_GB2312" w:hint="eastAsia"/>
          <w:bCs/>
          <w:szCs w:val="32"/>
        </w:rPr>
        <w:t>校务会通过）</w:t>
      </w:r>
    </w:p>
    <w:p w:rsidR="00A06785" w:rsidRDefault="00A06785" w:rsidP="00A06785">
      <w:pPr>
        <w:snapToGrid w:val="0"/>
        <w:spacing w:line="560" w:lineRule="exact"/>
        <w:jc w:val="center"/>
        <w:rPr>
          <w:rFonts w:ascii="仿宋_GB2312" w:hAnsi="仿宋_GB2312" w:cs="仿宋_GB2312" w:hint="eastAsia"/>
          <w:bCs/>
          <w:szCs w:val="32"/>
        </w:rPr>
      </w:pPr>
    </w:p>
    <w:p w:rsidR="00A06785" w:rsidRPr="003D50A7" w:rsidRDefault="00A06785" w:rsidP="00A06785">
      <w:pPr>
        <w:spacing w:line="500" w:lineRule="exact"/>
        <w:ind w:firstLineChars="200" w:firstLine="643"/>
        <w:rPr>
          <w:rFonts w:ascii="仿宋_GB2312" w:hAnsi="仿宋_GB2312" w:cs="仿宋_GB2312" w:hint="eastAsia"/>
          <w:bCs/>
          <w:szCs w:val="32"/>
        </w:rPr>
      </w:pPr>
      <w:r w:rsidRPr="00AB17B1">
        <w:rPr>
          <w:rFonts w:ascii="仿宋_GB2312" w:hAnsi="仿宋_GB2312" w:cs="仿宋_GB2312" w:hint="eastAsia"/>
          <w:b/>
          <w:bCs/>
          <w:szCs w:val="32"/>
        </w:rPr>
        <w:t>第一条</w:t>
      </w:r>
      <w:r>
        <w:rPr>
          <w:rFonts w:ascii="仿宋_GB2312" w:hAnsi="仿宋_GB2312" w:cs="仿宋_GB2312" w:hint="eastAsia"/>
          <w:b/>
          <w:bCs/>
          <w:szCs w:val="32"/>
        </w:rPr>
        <w:t xml:space="preserve">  </w:t>
      </w:r>
      <w:r>
        <w:rPr>
          <w:rFonts w:ascii="仿宋_GB2312" w:hAnsi="仿宋_GB2312" w:cs="仿宋_GB2312" w:hint="eastAsia"/>
          <w:bCs/>
          <w:szCs w:val="32"/>
        </w:rPr>
        <w:t>为进一步</w:t>
      </w:r>
      <w:r w:rsidRPr="003D50A7">
        <w:rPr>
          <w:rFonts w:ascii="仿宋_GB2312" w:hAnsi="仿宋_GB2312" w:cs="仿宋_GB2312" w:hint="eastAsia"/>
          <w:bCs/>
          <w:szCs w:val="32"/>
        </w:rPr>
        <w:t>规范</w:t>
      </w:r>
      <w:r>
        <w:rPr>
          <w:rFonts w:ascii="仿宋_GB2312" w:hAnsi="仿宋_GB2312" w:cs="仿宋_GB2312" w:hint="eastAsia"/>
          <w:bCs/>
          <w:szCs w:val="32"/>
        </w:rPr>
        <w:t>本科生</w:t>
      </w:r>
      <w:r w:rsidRPr="003D50A7">
        <w:rPr>
          <w:rFonts w:ascii="仿宋_GB2312" w:hAnsi="仿宋_GB2312" w:cs="仿宋_GB2312" w:hint="eastAsia"/>
          <w:bCs/>
          <w:szCs w:val="32"/>
        </w:rPr>
        <w:t>毕业论文（设计）</w:t>
      </w:r>
      <w:r>
        <w:rPr>
          <w:rFonts w:ascii="仿宋_GB2312" w:hAnsi="仿宋_GB2312" w:cs="仿宋_GB2312" w:hint="eastAsia"/>
          <w:bCs/>
          <w:szCs w:val="32"/>
        </w:rPr>
        <w:t>，提高毕业论文（设计）</w:t>
      </w:r>
      <w:r w:rsidRPr="003D50A7">
        <w:rPr>
          <w:rFonts w:ascii="仿宋_GB2312" w:hAnsi="仿宋_GB2312" w:cs="仿宋_GB2312" w:hint="eastAsia"/>
          <w:bCs/>
          <w:szCs w:val="32"/>
        </w:rPr>
        <w:t>质量，根据《学位论文作假行为处理办法》</w:t>
      </w:r>
      <w:r>
        <w:rPr>
          <w:rFonts w:ascii="仿宋_GB2312" w:hAnsi="仿宋_GB2312" w:cs="仿宋_GB2312" w:hint="eastAsia"/>
          <w:bCs/>
          <w:szCs w:val="32"/>
        </w:rPr>
        <w:t>（教育部令第34号）</w:t>
      </w:r>
      <w:r w:rsidRPr="003D50A7">
        <w:rPr>
          <w:rFonts w:ascii="仿宋_GB2312" w:hAnsi="仿宋_GB2312" w:cs="仿宋_GB2312" w:hint="eastAsia"/>
          <w:bCs/>
          <w:szCs w:val="32"/>
        </w:rPr>
        <w:t>和《高等学校预防与处理学术不端行为办法》</w:t>
      </w:r>
      <w:r>
        <w:rPr>
          <w:rFonts w:ascii="仿宋_GB2312" w:hAnsi="仿宋_GB2312" w:cs="仿宋_GB2312" w:hint="eastAsia"/>
          <w:bCs/>
          <w:szCs w:val="32"/>
        </w:rPr>
        <w:t>（教育部令第40号）等</w:t>
      </w:r>
      <w:r w:rsidRPr="003D50A7">
        <w:rPr>
          <w:rFonts w:ascii="仿宋_GB2312" w:hAnsi="仿宋_GB2312" w:cs="仿宋_GB2312" w:hint="eastAsia"/>
          <w:bCs/>
          <w:szCs w:val="32"/>
        </w:rPr>
        <w:t>相关规定，结合</w:t>
      </w:r>
      <w:r>
        <w:rPr>
          <w:rFonts w:ascii="仿宋_GB2312" w:hAnsi="仿宋_GB2312" w:cs="仿宋_GB2312" w:hint="eastAsia"/>
          <w:bCs/>
          <w:szCs w:val="32"/>
        </w:rPr>
        <w:t>学校实际，</w:t>
      </w:r>
      <w:r w:rsidRPr="003D50A7">
        <w:rPr>
          <w:rFonts w:ascii="仿宋_GB2312" w:hAnsi="仿宋_GB2312" w:cs="仿宋_GB2312" w:hint="eastAsia"/>
          <w:bCs/>
          <w:szCs w:val="32"/>
        </w:rPr>
        <w:t>特制定本办法。</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第二条</w:t>
      </w:r>
      <w:r w:rsidRPr="003D50A7">
        <w:rPr>
          <w:rFonts w:ascii="仿宋_GB2312" w:hAnsi="仿宋_GB2312" w:cs="仿宋_GB2312" w:hint="eastAsia"/>
          <w:bCs/>
          <w:szCs w:val="32"/>
        </w:rPr>
        <w:t xml:space="preserve">  </w:t>
      </w:r>
      <w:r>
        <w:rPr>
          <w:rFonts w:ascii="仿宋_GB2312" w:hAnsi="仿宋_GB2312" w:cs="仿宋_GB2312" w:hint="eastAsia"/>
          <w:bCs/>
          <w:szCs w:val="32"/>
        </w:rPr>
        <w:t>撰写</w:t>
      </w:r>
      <w:r w:rsidRPr="003D50A7">
        <w:rPr>
          <w:rFonts w:ascii="仿宋_GB2312" w:hAnsi="仿宋_GB2312" w:cs="仿宋_GB2312" w:hint="eastAsia"/>
          <w:bCs/>
          <w:szCs w:val="32"/>
        </w:rPr>
        <w:t>毕业论文（设计）是教学过程中的一个重要环节，是培养学生综合运用所学知识与技能进行科学研究的重要手段，也是检验学生专业理论知识和技能掌握程度的重要标准之一。</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第三条</w:t>
      </w:r>
      <w:r w:rsidRPr="003D50A7">
        <w:rPr>
          <w:rFonts w:ascii="仿宋_GB2312" w:hAnsi="仿宋_GB2312" w:cs="仿宋_GB2312" w:hint="eastAsia"/>
          <w:bCs/>
          <w:szCs w:val="32"/>
        </w:rPr>
        <w:t xml:space="preserve">  教务部负责全校</w:t>
      </w:r>
      <w:r>
        <w:rPr>
          <w:rFonts w:ascii="仿宋_GB2312" w:hAnsi="仿宋_GB2312" w:cs="仿宋_GB2312" w:hint="eastAsia"/>
          <w:bCs/>
          <w:szCs w:val="32"/>
        </w:rPr>
        <w:t>本科生毕业论文（设计）</w:t>
      </w:r>
      <w:r w:rsidRPr="003D50A7">
        <w:rPr>
          <w:rFonts w:ascii="仿宋_GB2312" w:hAnsi="仿宋_GB2312" w:cs="仿宋_GB2312" w:hint="eastAsia"/>
          <w:bCs/>
          <w:szCs w:val="32"/>
        </w:rPr>
        <w:t>的组织、管理、检查与评估</w:t>
      </w:r>
      <w:r>
        <w:rPr>
          <w:rFonts w:ascii="仿宋_GB2312" w:hAnsi="仿宋_GB2312" w:cs="仿宋_GB2312" w:hint="eastAsia"/>
          <w:bCs/>
          <w:szCs w:val="32"/>
        </w:rPr>
        <w:t>等工作</w:t>
      </w:r>
      <w:r w:rsidRPr="003D50A7">
        <w:rPr>
          <w:rFonts w:ascii="仿宋_GB2312" w:hAnsi="仿宋_GB2312" w:cs="仿宋_GB2312" w:hint="eastAsia"/>
          <w:bCs/>
          <w:szCs w:val="32"/>
        </w:rPr>
        <w:t>。</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第四条</w:t>
      </w:r>
      <w:r>
        <w:rPr>
          <w:rFonts w:ascii="仿宋_GB2312" w:hAnsi="仿宋_GB2312" w:cs="仿宋_GB2312" w:hint="eastAsia"/>
          <w:b/>
          <w:bCs/>
          <w:szCs w:val="32"/>
        </w:rPr>
        <w:t xml:space="preserve">  </w:t>
      </w:r>
      <w:r w:rsidRPr="003D50A7">
        <w:rPr>
          <w:rFonts w:ascii="仿宋_GB2312" w:hAnsi="仿宋_GB2312" w:cs="仿宋_GB2312" w:hint="eastAsia"/>
          <w:bCs/>
          <w:szCs w:val="32"/>
        </w:rPr>
        <w:t>学院负责</w:t>
      </w:r>
      <w:r>
        <w:rPr>
          <w:rFonts w:ascii="仿宋_GB2312" w:hAnsi="仿宋_GB2312" w:cs="仿宋_GB2312" w:hint="eastAsia"/>
          <w:bCs/>
          <w:szCs w:val="32"/>
        </w:rPr>
        <w:t>本科生毕业论文（设计）</w:t>
      </w:r>
      <w:r w:rsidRPr="003D50A7">
        <w:rPr>
          <w:rFonts w:ascii="仿宋_GB2312" w:hAnsi="仿宋_GB2312" w:cs="仿宋_GB2312" w:hint="eastAsia"/>
          <w:bCs/>
          <w:szCs w:val="32"/>
        </w:rPr>
        <w:t>的选题、</w:t>
      </w:r>
      <w:r>
        <w:rPr>
          <w:rFonts w:ascii="仿宋_GB2312" w:hAnsi="仿宋_GB2312" w:cs="仿宋_GB2312" w:hint="eastAsia"/>
          <w:bCs/>
          <w:szCs w:val="32"/>
        </w:rPr>
        <w:t>分派</w:t>
      </w:r>
      <w:r w:rsidRPr="003D50A7">
        <w:rPr>
          <w:rFonts w:ascii="仿宋_GB2312" w:hAnsi="仿宋_GB2312" w:cs="仿宋_GB2312" w:hint="eastAsia"/>
          <w:bCs/>
          <w:szCs w:val="32"/>
        </w:rPr>
        <w:t>指导教师、</w:t>
      </w:r>
      <w:r>
        <w:rPr>
          <w:rFonts w:ascii="仿宋_GB2312" w:hAnsi="仿宋_GB2312" w:cs="仿宋_GB2312" w:hint="eastAsia"/>
          <w:bCs/>
          <w:szCs w:val="32"/>
        </w:rPr>
        <w:t>监控</w:t>
      </w:r>
      <w:r w:rsidRPr="003D50A7">
        <w:rPr>
          <w:rFonts w:ascii="仿宋_GB2312" w:hAnsi="仿宋_GB2312" w:cs="仿宋_GB2312" w:hint="eastAsia"/>
          <w:bCs/>
          <w:szCs w:val="32"/>
        </w:rPr>
        <w:t>指导过程、</w:t>
      </w:r>
      <w:r>
        <w:rPr>
          <w:rFonts w:ascii="仿宋_GB2312" w:hAnsi="仿宋_GB2312" w:cs="仿宋_GB2312" w:hint="eastAsia"/>
          <w:bCs/>
          <w:szCs w:val="32"/>
        </w:rPr>
        <w:t>检测、</w:t>
      </w:r>
      <w:r w:rsidRPr="003D50A7">
        <w:rPr>
          <w:rFonts w:ascii="仿宋_GB2312" w:hAnsi="仿宋_GB2312" w:cs="仿宋_GB2312" w:hint="eastAsia"/>
          <w:bCs/>
          <w:szCs w:val="32"/>
        </w:rPr>
        <w:t>答辩、质量</w:t>
      </w:r>
      <w:r>
        <w:rPr>
          <w:rFonts w:ascii="仿宋_GB2312" w:hAnsi="仿宋_GB2312" w:cs="仿宋_GB2312" w:hint="eastAsia"/>
          <w:bCs/>
          <w:szCs w:val="32"/>
        </w:rPr>
        <w:t>评估和</w:t>
      </w:r>
      <w:r w:rsidRPr="003D50A7">
        <w:rPr>
          <w:rFonts w:ascii="仿宋_GB2312" w:hAnsi="仿宋_GB2312" w:cs="仿宋_GB2312" w:hint="eastAsia"/>
          <w:bCs/>
          <w:szCs w:val="32"/>
        </w:rPr>
        <w:t>存档等工作。</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第五条</w:t>
      </w:r>
      <w:r>
        <w:rPr>
          <w:rFonts w:ascii="仿宋_GB2312" w:hAnsi="仿宋_GB2312" w:cs="仿宋_GB2312" w:hint="eastAsia"/>
          <w:b/>
          <w:bCs/>
          <w:szCs w:val="32"/>
        </w:rPr>
        <w:t xml:space="preserve">  </w:t>
      </w:r>
      <w:r w:rsidRPr="003D50A7">
        <w:rPr>
          <w:rFonts w:ascii="仿宋_GB2312" w:hAnsi="仿宋_GB2312" w:cs="仿宋_GB2312" w:hint="eastAsia"/>
          <w:bCs/>
          <w:szCs w:val="32"/>
        </w:rPr>
        <w:t>学院负责拟定</w:t>
      </w:r>
      <w:r>
        <w:rPr>
          <w:rFonts w:ascii="仿宋_GB2312" w:hAnsi="仿宋_GB2312" w:cs="仿宋_GB2312" w:hint="eastAsia"/>
          <w:bCs/>
          <w:szCs w:val="32"/>
        </w:rPr>
        <w:t>本科生毕业论文（设计）的参考选题，</w:t>
      </w:r>
      <w:r w:rsidRPr="003D50A7">
        <w:rPr>
          <w:rFonts w:ascii="仿宋_GB2312" w:hAnsi="仿宋_GB2312" w:cs="仿宋_GB2312" w:hint="eastAsia"/>
          <w:bCs/>
          <w:szCs w:val="32"/>
        </w:rPr>
        <w:t>经学院审定后向学生公布。毕业论文（设计）选题的数量原则上不得少于毕业生人数。拟定参考选题的教师应具有副教授以上职称，</w:t>
      </w:r>
      <w:proofErr w:type="gramStart"/>
      <w:r w:rsidRPr="003D50A7">
        <w:rPr>
          <w:rFonts w:ascii="仿宋_GB2312" w:hAnsi="仿宋_GB2312" w:cs="仿宋_GB2312" w:hint="eastAsia"/>
          <w:bCs/>
          <w:szCs w:val="32"/>
        </w:rPr>
        <w:t>且教学</w:t>
      </w:r>
      <w:proofErr w:type="gramEnd"/>
      <w:r w:rsidRPr="003D50A7">
        <w:rPr>
          <w:rFonts w:ascii="仿宋_GB2312" w:hAnsi="仿宋_GB2312" w:cs="仿宋_GB2312" w:hint="eastAsia"/>
          <w:bCs/>
          <w:szCs w:val="32"/>
        </w:rPr>
        <w:t>经验丰富。</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第六条</w:t>
      </w:r>
      <w:r>
        <w:rPr>
          <w:rFonts w:ascii="仿宋_GB2312" w:hAnsi="仿宋_GB2312" w:cs="仿宋_GB2312" w:hint="eastAsia"/>
          <w:b/>
          <w:bCs/>
          <w:szCs w:val="32"/>
        </w:rPr>
        <w:t xml:space="preserve">  </w:t>
      </w:r>
      <w:r w:rsidRPr="003D50A7">
        <w:rPr>
          <w:rFonts w:ascii="仿宋_GB2312" w:hAnsi="仿宋_GB2312" w:cs="仿宋_GB2312" w:hint="eastAsia"/>
          <w:bCs/>
          <w:szCs w:val="32"/>
        </w:rPr>
        <w:t>毕业论文（设计）选题应符合以下要求：</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（一）</w:t>
      </w:r>
      <w:r w:rsidRPr="003D50A7">
        <w:rPr>
          <w:rFonts w:ascii="仿宋_GB2312" w:hAnsi="仿宋_GB2312" w:cs="仿宋_GB2312" w:hint="eastAsia"/>
          <w:bCs/>
          <w:szCs w:val="32"/>
        </w:rPr>
        <w:t>符合本专业培养目标的要求，</w:t>
      </w:r>
      <w:r>
        <w:rPr>
          <w:rFonts w:ascii="仿宋_GB2312" w:hAnsi="仿宋_GB2312" w:cs="仿宋_GB2312" w:hint="eastAsia"/>
          <w:bCs/>
          <w:szCs w:val="32"/>
        </w:rPr>
        <w:t>有利于巩固学生综合运用所学知识的能力，有利于激发学生的创新精神；</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lastRenderedPageBreak/>
        <w:t>（二）紧密联系社会经济发展的实际，反映本学科最新发展动向；</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（三）难度和分量适中；</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（四）</w:t>
      </w:r>
      <w:r w:rsidRPr="003D50A7">
        <w:rPr>
          <w:rFonts w:ascii="仿宋_GB2312" w:hAnsi="仿宋_GB2312" w:cs="仿宋_GB2312" w:hint="eastAsia"/>
          <w:bCs/>
          <w:szCs w:val="32"/>
        </w:rPr>
        <w:t>每年的更新率不小于20</w:t>
      </w:r>
      <w:r>
        <w:rPr>
          <w:rFonts w:ascii="仿宋_GB2312" w:hAnsi="仿宋_GB2312" w:cs="仿宋_GB2312" w:hint="eastAsia"/>
          <w:bCs/>
          <w:szCs w:val="32"/>
        </w:rPr>
        <w:t>％。</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第七条</w:t>
      </w:r>
      <w:r>
        <w:rPr>
          <w:rFonts w:ascii="仿宋_GB2312" w:hAnsi="仿宋_GB2312" w:cs="仿宋_GB2312" w:hint="eastAsia"/>
          <w:b/>
          <w:bCs/>
          <w:szCs w:val="32"/>
        </w:rPr>
        <w:t xml:space="preserve">  </w:t>
      </w:r>
      <w:r w:rsidRPr="003D50A7">
        <w:rPr>
          <w:rFonts w:ascii="仿宋_GB2312" w:hAnsi="仿宋_GB2312" w:cs="仿宋_GB2312" w:hint="eastAsia"/>
          <w:bCs/>
          <w:szCs w:val="32"/>
        </w:rPr>
        <w:t>学生可自拟</w:t>
      </w:r>
      <w:r>
        <w:rPr>
          <w:rFonts w:ascii="仿宋_GB2312" w:hAnsi="仿宋_GB2312" w:cs="仿宋_GB2312" w:hint="eastAsia"/>
          <w:bCs/>
          <w:szCs w:val="32"/>
        </w:rPr>
        <w:t>毕业论文（设计）题目，但须符合毕业论文（设计）选题</w:t>
      </w:r>
      <w:r w:rsidRPr="003D50A7">
        <w:rPr>
          <w:rFonts w:ascii="仿宋_GB2312" w:hAnsi="仿宋_GB2312" w:cs="仿宋_GB2312" w:hint="eastAsia"/>
          <w:bCs/>
          <w:szCs w:val="32"/>
        </w:rPr>
        <w:t>要求，并经指导教师同意。</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第八条</w:t>
      </w:r>
      <w:r>
        <w:rPr>
          <w:rFonts w:ascii="仿宋_GB2312" w:hAnsi="仿宋_GB2312" w:cs="仿宋_GB2312" w:hint="eastAsia"/>
          <w:b/>
          <w:bCs/>
          <w:szCs w:val="32"/>
        </w:rPr>
        <w:t xml:space="preserve">  </w:t>
      </w:r>
      <w:r w:rsidRPr="003D50A7">
        <w:rPr>
          <w:rFonts w:ascii="仿宋_GB2312" w:hAnsi="仿宋_GB2312" w:cs="仿宋_GB2312" w:hint="eastAsia"/>
          <w:bCs/>
          <w:szCs w:val="32"/>
        </w:rPr>
        <w:t>题目选定后，不得随意变更。确需变更的，须经指导教师同意并报学院备案。</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第九条</w:t>
      </w:r>
      <w:r>
        <w:rPr>
          <w:rFonts w:ascii="仿宋_GB2312" w:hAnsi="仿宋_GB2312" w:cs="仿宋_GB2312" w:hint="eastAsia"/>
          <w:b/>
          <w:bCs/>
          <w:szCs w:val="32"/>
        </w:rPr>
        <w:t xml:space="preserve">  </w:t>
      </w:r>
      <w:r w:rsidRPr="003D50A7">
        <w:rPr>
          <w:rFonts w:ascii="仿宋_GB2312" w:hAnsi="仿宋_GB2312" w:cs="仿宋_GB2312" w:hint="eastAsia"/>
          <w:bCs/>
          <w:szCs w:val="32"/>
        </w:rPr>
        <w:t>毕业论文（设计）指导教师应具有讲师以上职称或硕士以上学位；教授、副教授参与指导毕业论文（设计）的比例应达到90％以上。</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sidRPr="003D50A7">
        <w:rPr>
          <w:rFonts w:ascii="仿宋_GB2312" w:hAnsi="仿宋_GB2312" w:cs="仿宋_GB2312" w:hint="eastAsia"/>
          <w:bCs/>
          <w:szCs w:val="32"/>
        </w:rPr>
        <w:t>每位指导教师指导毕业论文（设计）一般不得超过12篇。</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第十条</w:t>
      </w:r>
      <w:r>
        <w:rPr>
          <w:rFonts w:ascii="仿宋_GB2312" w:hAnsi="仿宋_GB2312" w:cs="仿宋_GB2312" w:hint="eastAsia"/>
          <w:b/>
          <w:bCs/>
          <w:szCs w:val="32"/>
        </w:rPr>
        <w:t xml:space="preserve">  </w:t>
      </w:r>
      <w:r w:rsidRPr="003D50A7">
        <w:rPr>
          <w:rFonts w:ascii="仿宋_GB2312" w:hAnsi="仿宋_GB2312" w:cs="仿宋_GB2312" w:hint="eastAsia"/>
          <w:bCs/>
          <w:szCs w:val="32"/>
        </w:rPr>
        <w:t>毕业论文（设计）指导教师的职责：</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（一）审定</w:t>
      </w:r>
      <w:r w:rsidRPr="003D50A7">
        <w:rPr>
          <w:rFonts w:ascii="仿宋_GB2312" w:hAnsi="仿宋_GB2312" w:cs="仿宋_GB2312" w:hint="eastAsia"/>
          <w:bCs/>
          <w:szCs w:val="32"/>
        </w:rPr>
        <w:t>论文选题</w:t>
      </w:r>
      <w:r>
        <w:rPr>
          <w:rFonts w:ascii="仿宋_GB2312" w:hAnsi="仿宋_GB2312" w:cs="仿宋_GB2312" w:hint="eastAsia"/>
          <w:bCs/>
          <w:szCs w:val="32"/>
        </w:rPr>
        <w:t>；</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（二）</w:t>
      </w:r>
      <w:r w:rsidRPr="003D50A7">
        <w:rPr>
          <w:rFonts w:ascii="仿宋_GB2312" w:hAnsi="仿宋_GB2312" w:cs="仿宋_GB2312" w:hint="eastAsia"/>
          <w:bCs/>
          <w:szCs w:val="32"/>
        </w:rPr>
        <w:t>审阅开题报告书，并提出指导意见</w:t>
      </w:r>
      <w:r>
        <w:rPr>
          <w:rFonts w:ascii="仿宋_GB2312" w:hAnsi="仿宋_GB2312" w:cs="仿宋_GB2312" w:hint="eastAsia"/>
          <w:bCs/>
          <w:szCs w:val="32"/>
        </w:rPr>
        <w:t>；</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（三）</w:t>
      </w:r>
      <w:r w:rsidRPr="003D50A7">
        <w:rPr>
          <w:rFonts w:ascii="仿宋_GB2312" w:hAnsi="仿宋_GB2312" w:cs="仿宋_GB2312" w:hint="eastAsia"/>
          <w:bCs/>
          <w:szCs w:val="32"/>
        </w:rPr>
        <w:t>提出写作要求，规定学生提交初稿</w:t>
      </w:r>
      <w:r>
        <w:rPr>
          <w:rFonts w:ascii="仿宋_GB2312" w:hAnsi="仿宋_GB2312" w:cs="仿宋_GB2312" w:hint="eastAsia"/>
          <w:bCs/>
          <w:szCs w:val="32"/>
        </w:rPr>
        <w:t>和</w:t>
      </w:r>
      <w:r w:rsidRPr="003D50A7">
        <w:rPr>
          <w:rFonts w:ascii="仿宋_GB2312" w:hAnsi="仿宋_GB2312" w:cs="仿宋_GB2312" w:hint="eastAsia"/>
          <w:bCs/>
          <w:szCs w:val="32"/>
        </w:rPr>
        <w:t>定稿的期限，并指定主要参考文献</w:t>
      </w:r>
      <w:r>
        <w:rPr>
          <w:rFonts w:ascii="仿宋_GB2312" w:hAnsi="仿宋_GB2312" w:cs="仿宋_GB2312" w:hint="eastAsia"/>
          <w:bCs/>
          <w:szCs w:val="32"/>
        </w:rPr>
        <w:t>；</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（四）</w:t>
      </w:r>
      <w:r w:rsidRPr="003D50A7">
        <w:rPr>
          <w:rFonts w:ascii="仿宋_GB2312" w:hAnsi="仿宋_GB2312" w:cs="仿宋_GB2312" w:hint="eastAsia"/>
          <w:bCs/>
          <w:szCs w:val="32"/>
        </w:rPr>
        <w:t>定期检查学生写作进度，审阅初稿并提出修改意见，及时解答学生的疑难问题</w:t>
      </w:r>
      <w:r>
        <w:rPr>
          <w:rFonts w:ascii="仿宋_GB2312" w:hAnsi="仿宋_GB2312" w:cs="仿宋_GB2312" w:hint="eastAsia"/>
          <w:bCs/>
          <w:szCs w:val="32"/>
        </w:rPr>
        <w:t>；</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（五）</w:t>
      </w:r>
      <w:r w:rsidRPr="003D50A7">
        <w:rPr>
          <w:rFonts w:ascii="仿宋_GB2312" w:hAnsi="仿宋_GB2312" w:cs="仿宋_GB2312" w:hint="eastAsia"/>
          <w:bCs/>
          <w:szCs w:val="32"/>
        </w:rPr>
        <w:t>全面审查</w:t>
      </w:r>
      <w:r>
        <w:rPr>
          <w:rFonts w:ascii="仿宋_GB2312" w:hAnsi="仿宋_GB2312" w:cs="仿宋_GB2312" w:hint="eastAsia"/>
          <w:bCs/>
          <w:szCs w:val="32"/>
        </w:rPr>
        <w:t>论文</w:t>
      </w:r>
      <w:r w:rsidRPr="003D50A7">
        <w:rPr>
          <w:rFonts w:ascii="仿宋_GB2312" w:hAnsi="仿宋_GB2312" w:cs="仿宋_GB2312" w:hint="eastAsia"/>
          <w:bCs/>
          <w:szCs w:val="32"/>
        </w:rPr>
        <w:t>,写出不少于120字评语并给出书面评定成绩</w:t>
      </w:r>
      <w:r>
        <w:rPr>
          <w:rFonts w:ascii="仿宋_GB2312" w:hAnsi="仿宋_GB2312" w:cs="仿宋_GB2312" w:hint="eastAsia"/>
          <w:bCs/>
          <w:szCs w:val="32"/>
        </w:rPr>
        <w:t>；</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（六）</w:t>
      </w:r>
      <w:r w:rsidRPr="003D50A7">
        <w:rPr>
          <w:rFonts w:ascii="仿宋_GB2312" w:hAnsi="仿宋_GB2312" w:cs="仿宋_GB2312" w:hint="eastAsia"/>
          <w:bCs/>
          <w:szCs w:val="32"/>
        </w:rPr>
        <w:t>指导学生做好</w:t>
      </w:r>
      <w:r>
        <w:rPr>
          <w:rFonts w:ascii="仿宋_GB2312" w:hAnsi="仿宋_GB2312" w:cs="仿宋_GB2312" w:hint="eastAsia"/>
          <w:bCs/>
          <w:szCs w:val="32"/>
        </w:rPr>
        <w:t>答辩</w:t>
      </w:r>
      <w:r w:rsidRPr="003D50A7">
        <w:rPr>
          <w:rFonts w:ascii="仿宋_GB2312" w:hAnsi="仿宋_GB2312" w:cs="仿宋_GB2312" w:hint="eastAsia"/>
          <w:bCs/>
          <w:szCs w:val="32"/>
        </w:rPr>
        <w:t>准备工作，按照学院的安排参加</w:t>
      </w:r>
      <w:r>
        <w:rPr>
          <w:rFonts w:ascii="仿宋_GB2312" w:hAnsi="仿宋_GB2312" w:cs="仿宋_GB2312" w:hint="eastAsia"/>
          <w:bCs/>
          <w:szCs w:val="32"/>
        </w:rPr>
        <w:t>答辩；</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（七）</w:t>
      </w:r>
      <w:r w:rsidRPr="003D50A7">
        <w:rPr>
          <w:rFonts w:ascii="仿宋_GB2312" w:hAnsi="仿宋_GB2312" w:cs="仿宋_GB2312" w:hint="eastAsia"/>
          <w:bCs/>
          <w:szCs w:val="32"/>
        </w:rPr>
        <w:t>填写《中南财经政法大学本科毕业论文（设计）写作及答辩过程控制表》，对指导毕业论文（设计）的各环节予以记载。</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lastRenderedPageBreak/>
        <w:t>第十一条</w:t>
      </w:r>
      <w:r>
        <w:rPr>
          <w:rFonts w:ascii="仿宋_GB2312" w:hAnsi="仿宋_GB2312" w:cs="仿宋_GB2312" w:hint="eastAsia"/>
          <w:b/>
          <w:bCs/>
          <w:szCs w:val="32"/>
        </w:rPr>
        <w:t xml:space="preserve">  </w:t>
      </w:r>
      <w:r w:rsidRPr="003D50A7">
        <w:rPr>
          <w:rFonts w:ascii="仿宋_GB2312" w:hAnsi="仿宋_GB2312" w:cs="仿宋_GB2312" w:hint="eastAsia"/>
          <w:bCs/>
          <w:szCs w:val="32"/>
        </w:rPr>
        <w:t>学生选</w:t>
      </w:r>
      <w:r>
        <w:rPr>
          <w:rFonts w:ascii="仿宋_GB2312" w:hAnsi="仿宋_GB2312" w:cs="仿宋_GB2312" w:hint="eastAsia"/>
          <w:bCs/>
          <w:szCs w:val="32"/>
        </w:rPr>
        <w:t>定</w:t>
      </w:r>
      <w:r w:rsidRPr="003D50A7">
        <w:rPr>
          <w:rFonts w:ascii="仿宋_GB2312" w:hAnsi="仿宋_GB2312" w:cs="仿宋_GB2312" w:hint="eastAsia"/>
          <w:bCs/>
          <w:szCs w:val="32"/>
        </w:rPr>
        <w:t>毕业论文（设计）</w:t>
      </w:r>
      <w:r>
        <w:rPr>
          <w:rFonts w:ascii="仿宋_GB2312" w:hAnsi="仿宋_GB2312" w:cs="仿宋_GB2312" w:hint="eastAsia"/>
          <w:bCs/>
          <w:szCs w:val="32"/>
        </w:rPr>
        <w:t>题目后，在指导教师的指导下，查阅参考文献，了解</w:t>
      </w:r>
      <w:r w:rsidRPr="003D50A7">
        <w:rPr>
          <w:rFonts w:ascii="仿宋_GB2312" w:hAnsi="仿宋_GB2312" w:cs="仿宋_GB2312" w:hint="eastAsia"/>
          <w:bCs/>
          <w:szCs w:val="32"/>
        </w:rPr>
        <w:t>选题意义及国内外研究状况，在规定的时间内写出不少于2500字的开题报告书，经指导教师审查同意后，即可开始撰写</w:t>
      </w:r>
      <w:r>
        <w:rPr>
          <w:rFonts w:ascii="仿宋_GB2312" w:hAnsi="仿宋_GB2312" w:cs="仿宋_GB2312" w:hint="eastAsia"/>
          <w:bCs/>
          <w:szCs w:val="32"/>
        </w:rPr>
        <w:t>毕业</w:t>
      </w:r>
      <w:r w:rsidRPr="003D50A7">
        <w:rPr>
          <w:rFonts w:ascii="仿宋_GB2312" w:hAnsi="仿宋_GB2312" w:cs="仿宋_GB2312" w:hint="eastAsia"/>
          <w:bCs/>
          <w:szCs w:val="32"/>
        </w:rPr>
        <w:t>论文（设计）。</w:t>
      </w:r>
      <w:r>
        <w:rPr>
          <w:rFonts w:ascii="仿宋_GB2312" w:hAnsi="仿宋_GB2312" w:cs="仿宋_GB2312" w:hint="eastAsia"/>
          <w:bCs/>
          <w:szCs w:val="32"/>
        </w:rPr>
        <w:t>撰写毕业</w:t>
      </w:r>
      <w:r w:rsidRPr="003D50A7">
        <w:rPr>
          <w:rFonts w:ascii="仿宋_GB2312" w:hAnsi="仿宋_GB2312" w:cs="仿宋_GB2312" w:hint="eastAsia"/>
          <w:bCs/>
          <w:szCs w:val="32"/>
        </w:rPr>
        <w:t>论文</w:t>
      </w:r>
      <w:r>
        <w:rPr>
          <w:rFonts w:ascii="仿宋_GB2312" w:hAnsi="仿宋_GB2312" w:cs="仿宋_GB2312" w:hint="eastAsia"/>
          <w:bCs/>
          <w:szCs w:val="32"/>
        </w:rPr>
        <w:t>（设计）</w:t>
      </w:r>
      <w:r w:rsidRPr="003D50A7">
        <w:rPr>
          <w:rFonts w:ascii="仿宋_GB2312" w:hAnsi="仿宋_GB2312" w:cs="仿宋_GB2312" w:hint="eastAsia"/>
          <w:bCs/>
          <w:szCs w:val="32"/>
        </w:rPr>
        <w:t>的相应规范另行规定。</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第十二条</w:t>
      </w:r>
      <w:r>
        <w:rPr>
          <w:rFonts w:ascii="仿宋_GB2312" w:hAnsi="仿宋_GB2312" w:cs="仿宋_GB2312" w:hint="eastAsia"/>
          <w:b/>
          <w:bCs/>
          <w:szCs w:val="32"/>
        </w:rPr>
        <w:t xml:space="preserve">  </w:t>
      </w:r>
      <w:r>
        <w:rPr>
          <w:rFonts w:ascii="仿宋_GB2312" w:hAnsi="仿宋_GB2312" w:cs="仿宋_GB2312" w:hint="eastAsia"/>
          <w:bCs/>
          <w:szCs w:val="32"/>
        </w:rPr>
        <w:t>学生须独立完成毕业论文（设计），</w:t>
      </w:r>
      <w:r w:rsidRPr="003D50A7">
        <w:rPr>
          <w:rFonts w:ascii="仿宋_GB2312" w:hAnsi="仿宋_GB2312" w:cs="仿宋_GB2312" w:hint="eastAsia"/>
          <w:bCs/>
          <w:szCs w:val="32"/>
        </w:rPr>
        <w:t>在指导教师的指导下进行修改，经指导教师同意后方能定稿。毕业论文（设计）定稿后，制作5-7份论文（设计）正式文本，在规定的时间内交所在学院。</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第十三条</w:t>
      </w:r>
      <w:r>
        <w:rPr>
          <w:rFonts w:ascii="仿宋_GB2312" w:hAnsi="仿宋_GB2312" w:cs="仿宋_GB2312" w:hint="eastAsia"/>
          <w:b/>
          <w:bCs/>
          <w:szCs w:val="32"/>
        </w:rPr>
        <w:t xml:space="preserve">  </w:t>
      </w:r>
      <w:r w:rsidRPr="003D50A7">
        <w:rPr>
          <w:rFonts w:ascii="仿宋_GB2312" w:hAnsi="仿宋_GB2312" w:cs="仿宋_GB2312" w:hint="eastAsia"/>
          <w:bCs/>
          <w:szCs w:val="32"/>
        </w:rPr>
        <w:t>毕业论文（设计）</w:t>
      </w:r>
      <w:r>
        <w:rPr>
          <w:rFonts w:ascii="仿宋_GB2312" w:hAnsi="仿宋_GB2312" w:cs="仿宋_GB2312" w:hint="eastAsia"/>
          <w:bCs/>
          <w:szCs w:val="32"/>
        </w:rPr>
        <w:t>须通</w:t>
      </w:r>
      <w:r w:rsidRPr="003D50A7">
        <w:rPr>
          <w:rFonts w:ascii="仿宋_GB2312" w:hAnsi="仿宋_GB2312" w:cs="仿宋_GB2312" w:hint="eastAsia"/>
          <w:bCs/>
          <w:szCs w:val="32"/>
        </w:rPr>
        <w:t>过学校组织的</w:t>
      </w:r>
      <w:r>
        <w:rPr>
          <w:rFonts w:ascii="仿宋_GB2312" w:hAnsi="仿宋_GB2312" w:cs="仿宋_GB2312" w:hint="eastAsia"/>
          <w:bCs/>
          <w:szCs w:val="32"/>
        </w:rPr>
        <w:t>"学术不端行为检测系统"的检测，</w:t>
      </w:r>
      <w:r w:rsidRPr="003D50A7">
        <w:rPr>
          <w:rFonts w:ascii="仿宋_GB2312" w:hAnsi="仿宋_GB2312" w:cs="仿宋_GB2312" w:hint="eastAsia"/>
          <w:bCs/>
          <w:szCs w:val="32"/>
        </w:rPr>
        <w:t>检测文字复制比不得超过学校的相应规定，检测工作在答辩前进行</w:t>
      </w:r>
      <w:r>
        <w:rPr>
          <w:rFonts w:ascii="仿宋_GB2312" w:hAnsi="仿宋_GB2312" w:cs="仿宋_GB2312" w:hint="eastAsia"/>
          <w:bCs/>
          <w:szCs w:val="32"/>
        </w:rPr>
        <w:t>。</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第十四条</w:t>
      </w:r>
      <w:r>
        <w:rPr>
          <w:rFonts w:ascii="仿宋_GB2312" w:hAnsi="仿宋_GB2312" w:cs="仿宋_GB2312" w:hint="eastAsia"/>
          <w:b/>
          <w:bCs/>
          <w:szCs w:val="32"/>
        </w:rPr>
        <w:t xml:space="preserve">  </w:t>
      </w:r>
      <w:r>
        <w:rPr>
          <w:rFonts w:ascii="仿宋_GB2312" w:hAnsi="仿宋_GB2312" w:cs="仿宋_GB2312" w:hint="eastAsia"/>
          <w:bCs/>
          <w:szCs w:val="32"/>
        </w:rPr>
        <w:t>毕业论文（设计）</w:t>
      </w:r>
      <w:r w:rsidRPr="003D50A7">
        <w:rPr>
          <w:rFonts w:ascii="仿宋_GB2312" w:hAnsi="仿宋_GB2312" w:cs="仿宋_GB2312" w:hint="eastAsia"/>
          <w:bCs/>
          <w:szCs w:val="32"/>
        </w:rPr>
        <w:t>须经过答辩程序。未通过</w:t>
      </w:r>
      <w:r>
        <w:rPr>
          <w:rFonts w:ascii="仿宋_GB2312" w:hAnsi="仿宋_GB2312" w:cs="仿宋_GB2312" w:hint="eastAsia"/>
          <w:bCs/>
          <w:szCs w:val="32"/>
        </w:rPr>
        <w:t>"学术不端行为检测系统"</w:t>
      </w:r>
      <w:r w:rsidRPr="003D50A7">
        <w:rPr>
          <w:rFonts w:ascii="仿宋_GB2312" w:hAnsi="仿宋_GB2312" w:cs="仿宋_GB2312" w:hint="eastAsia"/>
          <w:bCs/>
          <w:szCs w:val="32"/>
        </w:rPr>
        <w:t>检测的毕业论文（设计），不能进入答辩环节。指导教师书面评阅成绩不合格的，不能参加论文答辩。</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第十五条</w:t>
      </w:r>
      <w:r>
        <w:rPr>
          <w:rFonts w:ascii="仿宋_GB2312" w:hAnsi="仿宋_GB2312" w:cs="仿宋_GB2312" w:hint="eastAsia"/>
          <w:b/>
          <w:bCs/>
          <w:szCs w:val="32"/>
        </w:rPr>
        <w:t xml:space="preserve">  </w:t>
      </w:r>
      <w:r>
        <w:rPr>
          <w:rFonts w:ascii="仿宋_GB2312" w:hAnsi="仿宋_GB2312" w:cs="仿宋_GB2312" w:hint="eastAsia"/>
          <w:bCs/>
          <w:szCs w:val="32"/>
        </w:rPr>
        <w:t>学院</w:t>
      </w:r>
      <w:r w:rsidRPr="003D50A7">
        <w:rPr>
          <w:rFonts w:ascii="仿宋_GB2312" w:hAnsi="仿宋_GB2312" w:cs="仿宋_GB2312" w:hint="eastAsia"/>
          <w:bCs/>
          <w:szCs w:val="32"/>
        </w:rPr>
        <w:t>成立本科</w:t>
      </w:r>
      <w:r>
        <w:rPr>
          <w:rFonts w:ascii="仿宋_GB2312" w:hAnsi="仿宋_GB2312" w:cs="仿宋_GB2312" w:hint="eastAsia"/>
          <w:bCs/>
          <w:szCs w:val="32"/>
        </w:rPr>
        <w:t>生毕业论文（设计）答辩工作领导小组，负责对答辩工作进行组织和</w:t>
      </w:r>
      <w:r w:rsidRPr="003D50A7">
        <w:rPr>
          <w:rFonts w:ascii="仿宋_GB2312" w:hAnsi="仿宋_GB2312" w:cs="仿宋_GB2312" w:hint="eastAsia"/>
          <w:bCs/>
          <w:szCs w:val="32"/>
        </w:rPr>
        <w:t>协调。同时，根据需要设立若干答辩小组，答辩小组一般由3-5人组成。答辩小组成员须具有讲师以上职称，组长具有副教授以上职称。</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第十六条</w:t>
      </w:r>
      <w:r>
        <w:rPr>
          <w:rFonts w:ascii="仿宋_GB2312" w:hAnsi="仿宋_GB2312" w:cs="仿宋_GB2312" w:hint="eastAsia"/>
          <w:b/>
          <w:bCs/>
          <w:szCs w:val="32"/>
        </w:rPr>
        <w:t xml:space="preserve">  </w:t>
      </w:r>
      <w:r w:rsidRPr="003D50A7">
        <w:rPr>
          <w:rFonts w:ascii="仿宋_GB2312" w:hAnsi="仿宋_GB2312" w:cs="仿宋_GB2312" w:hint="eastAsia"/>
          <w:bCs/>
          <w:szCs w:val="32"/>
        </w:rPr>
        <w:t>答辩须以公开方式进行。实行答辩回避制度，指导教师不得参加自己指导学生</w:t>
      </w:r>
      <w:r>
        <w:rPr>
          <w:rFonts w:ascii="仿宋_GB2312" w:hAnsi="仿宋_GB2312" w:cs="仿宋_GB2312" w:hint="eastAsia"/>
          <w:bCs/>
          <w:szCs w:val="32"/>
        </w:rPr>
        <w:t>毕业论文（设计）</w:t>
      </w:r>
      <w:r w:rsidRPr="003D50A7">
        <w:rPr>
          <w:rFonts w:ascii="仿宋_GB2312" w:hAnsi="仿宋_GB2312" w:cs="仿宋_GB2312" w:hint="eastAsia"/>
          <w:bCs/>
          <w:szCs w:val="32"/>
        </w:rPr>
        <w:t>的答辩工作。答辩程序</w:t>
      </w:r>
      <w:r>
        <w:rPr>
          <w:rFonts w:ascii="仿宋_GB2312" w:hAnsi="仿宋_GB2312" w:cs="仿宋_GB2312" w:hint="eastAsia"/>
          <w:bCs/>
          <w:szCs w:val="32"/>
        </w:rPr>
        <w:t>为</w:t>
      </w:r>
      <w:r w:rsidRPr="003D50A7">
        <w:rPr>
          <w:rFonts w:ascii="仿宋_GB2312" w:hAnsi="仿宋_GB2312" w:cs="仿宋_GB2312" w:hint="eastAsia"/>
          <w:bCs/>
          <w:szCs w:val="32"/>
        </w:rPr>
        <w:t>：</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（一）</w:t>
      </w:r>
      <w:r w:rsidRPr="003D50A7">
        <w:rPr>
          <w:rFonts w:ascii="仿宋_GB2312" w:hAnsi="仿宋_GB2312" w:cs="仿宋_GB2312" w:hint="eastAsia"/>
          <w:bCs/>
          <w:szCs w:val="32"/>
        </w:rPr>
        <w:t>答辩小组组长宣布答辩小组成员组成；</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（二）</w:t>
      </w:r>
      <w:r w:rsidRPr="003D50A7">
        <w:rPr>
          <w:rFonts w:ascii="仿宋_GB2312" w:hAnsi="仿宋_GB2312" w:cs="仿宋_GB2312" w:hint="eastAsia"/>
          <w:bCs/>
          <w:szCs w:val="32"/>
        </w:rPr>
        <w:t>学生报告论文的主要内容；</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（三）</w:t>
      </w:r>
      <w:r w:rsidRPr="003D50A7">
        <w:rPr>
          <w:rFonts w:ascii="仿宋_GB2312" w:hAnsi="仿宋_GB2312" w:cs="仿宋_GB2312" w:hint="eastAsia"/>
          <w:bCs/>
          <w:szCs w:val="32"/>
        </w:rPr>
        <w:t>答辩小组成员提问；</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（四）</w:t>
      </w:r>
      <w:r w:rsidRPr="003D50A7">
        <w:rPr>
          <w:rFonts w:ascii="仿宋_GB2312" w:hAnsi="仿宋_GB2312" w:cs="仿宋_GB2312" w:hint="eastAsia"/>
          <w:bCs/>
          <w:szCs w:val="32"/>
        </w:rPr>
        <w:t>学生回答问题；</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lastRenderedPageBreak/>
        <w:t>（五）</w:t>
      </w:r>
      <w:r w:rsidRPr="003D50A7">
        <w:rPr>
          <w:rFonts w:ascii="仿宋_GB2312" w:hAnsi="仿宋_GB2312" w:cs="仿宋_GB2312" w:hint="eastAsia"/>
          <w:bCs/>
          <w:szCs w:val="32"/>
        </w:rPr>
        <w:t>答辩小组进行评议；</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（六）</w:t>
      </w:r>
      <w:r w:rsidRPr="003D50A7">
        <w:rPr>
          <w:rFonts w:ascii="仿宋_GB2312" w:hAnsi="仿宋_GB2312" w:cs="仿宋_GB2312" w:hint="eastAsia"/>
          <w:bCs/>
          <w:szCs w:val="32"/>
        </w:rPr>
        <w:t>形成答辩决议并评定论文总评成绩；</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（七）</w:t>
      </w:r>
      <w:r w:rsidRPr="003D50A7">
        <w:rPr>
          <w:rFonts w:ascii="仿宋_GB2312" w:hAnsi="仿宋_GB2312" w:cs="仿宋_GB2312" w:hint="eastAsia"/>
          <w:bCs/>
          <w:szCs w:val="32"/>
        </w:rPr>
        <w:t>向学生公</w:t>
      </w:r>
      <w:r>
        <w:rPr>
          <w:rFonts w:ascii="仿宋_GB2312" w:hAnsi="仿宋_GB2312" w:cs="仿宋_GB2312" w:hint="eastAsia"/>
          <w:bCs/>
          <w:szCs w:val="32"/>
        </w:rPr>
        <w:t>布答辩结果；</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（八）</w:t>
      </w:r>
      <w:r w:rsidRPr="003D50A7">
        <w:rPr>
          <w:rFonts w:ascii="仿宋_GB2312" w:hAnsi="仿宋_GB2312" w:cs="仿宋_GB2312" w:hint="eastAsia"/>
          <w:bCs/>
          <w:szCs w:val="32"/>
        </w:rPr>
        <w:t>将答辩结果填入《</w:t>
      </w:r>
      <w:r>
        <w:rPr>
          <w:rFonts w:ascii="仿宋_GB2312" w:hAnsi="仿宋_GB2312" w:cs="仿宋_GB2312" w:hint="eastAsia"/>
          <w:bCs/>
          <w:szCs w:val="32"/>
        </w:rPr>
        <w:t>中南财经政法大学本科毕业论文（设计）写作及答辩过程控制表》，并将</w:t>
      </w:r>
      <w:r w:rsidRPr="003D50A7">
        <w:rPr>
          <w:rFonts w:ascii="仿宋_GB2312" w:hAnsi="仿宋_GB2312" w:cs="仿宋_GB2312" w:hint="eastAsia"/>
          <w:bCs/>
          <w:szCs w:val="32"/>
        </w:rPr>
        <w:t>答辩过程的详细记录</w:t>
      </w:r>
      <w:r>
        <w:rPr>
          <w:rFonts w:ascii="仿宋_GB2312" w:hAnsi="仿宋_GB2312" w:cs="仿宋_GB2312" w:hint="eastAsia"/>
          <w:bCs/>
          <w:szCs w:val="32"/>
        </w:rPr>
        <w:t>一并</w:t>
      </w:r>
      <w:r w:rsidRPr="003D50A7">
        <w:rPr>
          <w:rFonts w:ascii="仿宋_GB2312" w:hAnsi="仿宋_GB2312" w:cs="仿宋_GB2312" w:hint="eastAsia"/>
          <w:bCs/>
          <w:szCs w:val="32"/>
        </w:rPr>
        <w:t>交学院存档。</w:t>
      </w:r>
    </w:p>
    <w:p w:rsidR="00A06785"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第十七条</w:t>
      </w:r>
      <w:r>
        <w:rPr>
          <w:rFonts w:ascii="仿宋_GB2312" w:hAnsi="仿宋_GB2312" w:cs="仿宋_GB2312" w:hint="eastAsia"/>
          <w:b/>
          <w:bCs/>
          <w:szCs w:val="32"/>
        </w:rPr>
        <w:t xml:space="preserve">  </w:t>
      </w:r>
      <w:r w:rsidRPr="003D50A7">
        <w:rPr>
          <w:rFonts w:ascii="仿宋_GB2312" w:hAnsi="仿宋_GB2312" w:cs="仿宋_GB2312" w:hint="eastAsia"/>
          <w:bCs/>
          <w:szCs w:val="32"/>
        </w:rPr>
        <w:t>答辩小组根据指导教师给予的书面建议成绩和答辩的实际情况综合评定毕业论文（设计）的总评成绩。书面建议成绩和总评成绩均以百分制记分。</w:t>
      </w:r>
      <w:r>
        <w:rPr>
          <w:rFonts w:ascii="仿宋_GB2312" w:hAnsi="仿宋_GB2312" w:cs="仿宋_GB2312" w:hint="eastAsia"/>
          <w:bCs/>
          <w:szCs w:val="32"/>
        </w:rPr>
        <w:t>答辩成绩不及格者不能参加总评成绩评定。</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总评成绩评定方式为：论文（设计）书面建议成绩60%+答辩成绩40%。</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第十八条</w:t>
      </w:r>
      <w:r>
        <w:rPr>
          <w:rFonts w:ascii="仿宋_GB2312" w:hAnsi="仿宋_GB2312" w:cs="仿宋_GB2312" w:hint="eastAsia"/>
          <w:b/>
          <w:bCs/>
          <w:szCs w:val="32"/>
        </w:rPr>
        <w:t xml:space="preserve">  </w:t>
      </w:r>
      <w:r w:rsidRPr="003D50A7">
        <w:rPr>
          <w:rFonts w:ascii="仿宋_GB2312" w:hAnsi="仿宋_GB2312" w:cs="仿宋_GB2312" w:hint="eastAsia"/>
          <w:bCs/>
          <w:szCs w:val="32"/>
        </w:rPr>
        <w:t>毕业论文（设计）成绩的评定标准如下：</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（一）</w:t>
      </w:r>
      <w:r w:rsidRPr="003D50A7">
        <w:rPr>
          <w:rFonts w:ascii="仿宋_GB2312" w:hAnsi="仿宋_GB2312" w:cs="仿宋_GB2312" w:hint="eastAsia"/>
          <w:bCs/>
          <w:szCs w:val="32"/>
        </w:rPr>
        <w:t>优秀毕业论文（成绩90分以上）的基本条件：</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sidRPr="003D50A7">
        <w:rPr>
          <w:rFonts w:ascii="仿宋_GB2312" w:hAnsi="仿宋_GB2312" w:cs="仿宋_GB2312" w:hint="eastAsia"/>
          <w:bCs/>
          <w:szCs w:val="32"/>
        </w:rPr>
        <w:t>1</w:t>
      </w:r>
      <w:r>
        <w:rPr>
          <w:rFonts w:ascii="仿宋_GB2312" w:hAnsi="仿宋_GB2312" w:cs="仿宋_GB2312" w:hint="eastAsia"/>
          <w:bCs/>
          <w:szCs w:val="32"/>
        </w:rPr>
        <w:t>.</w:t>
      </w:r>
      <w:r w:rsidRPr="003D50A7">
        <w:rPr>
          <w:rFonts w:ascii="仿宋_GB2312" w:hAnsi="仿宋_GB2312" w:cs="仿宋_GB2312" w:hint="eastAsia"/>
          <w:bCs/>
          <w:szCs w:val="32"/>
        </w:rPr>
        <w:t>选题紧密联系社会实际或学科前沿问题，具有较大的理论价值</w:t>
      </w:r>
      <w:r>
        <w:rPr>
          <w:rFonts w:ascii="仿宋_GB2312" w:hAnsi="仿宋_GB2312" w:cs="仿宋_GB2312" w:hint="eastAsia"/>
          <w:bCs/>
          <w:szCs w:val="32"/>
        </w:rPr>
        <w:t>或应用价值</w:t>
      </w:r>
      <w:r w:rsidRPr="003D50A7">
        <w:rPr>
          <w:rFonts w:ascii="仿宋_GB2312" w:hAnsi="仿宋_GB2312" w:cs="仿宋_GB2312" w:hint="eastAsia"/>
          <w:bCs/>
          <w:szCs w:val="32"/>
        </w:rPr>
        <w:t>；</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2.</w:t>
      </w:r>
      <w:r w:rsidRPr="003D50A7">
        <w:rPr>
          <w:rFonts w:ascii="仿宋_GB2312" w:hAnsi="仿宋_GB2312" w:cs="仿宋_GB2312" w:hint="eastAsia"/>
          <w:bCs/>
          <w:szCs w:val="32"/>
        </w:rPr>
        <w:t>开题报告、论文摘要、目录、正文、附注、参考文献、字数等各项内容完全符合写作规范要求；</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3.</w:t>
      </w:r>
      <w:r w:rsidRPr="003D50A7">
        <w:rPr>
          <w:rFonts w:ascii="仿宋_GB2312" w:hAnsi="仿宋_GB2312" w:cs="仿宋_GB2312" w:hint="eastAsia"/>
          <w:bCs/>
          <w:szCs w:val="32"/>
        </w:rPr>
        <w:t>论点鲜明，论据充分，材料翔实可靠，结构严谨，逻辑性强，对问题有较深刻的分析，有独特见解和创意；</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sidRPr="003D50A7">
        <w:rPr>
          <w:rFonts w:ascii="仿宋_GB2312" w:hAnsi="仿宋_GB2312" w:cs="仿宋_GB2312" w:hint="eastAsia"/>
          <w:bCs/>
          <w:szCs w:val="32"/>
        </w:rPr>
        <w:t>4</w:t>
      </w:r>
      <w:r>
        <w:rPr>
          <w:rFonts w:ascii="仿宋_GB2312" w:hAnsi="仿宋_GB2312" w:cs="仿宋_GB2312" w:hint="eastAsia"/>
          <w:bCs/>
          <w:szCs w:val="32"/>
        </w:rPr>
        <w:t>.</w:t>
      </w:r>
      <w:r w:rsidRPr="003D50A7">
        <w:rPr>
          <w:rFonts w:ascii="仿宋_GB2312" w:hAnsi="仿宋_GB2312" w:cs="仿宋_GB2312" w:hint="eastAsia"/>
          <w:bCs/>
          <w:szCs w:val="32"/>
        </w:rPr>
        <w:t>文字表述准确流畅，标点符号、计量单位使用准确；</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sidRPr="003D50A7">
        <w:rPr>
          <w:rFonts w:ascii="仿宋_GB2312" w:hAnsi="仿宋_GB2312" w:cs="仿宋_GB2312" w:hint="eastAsia"/>
          <w:bCs/>
          <w:szCs w:val="32"/>
        </w:rPr>
        <w:t>5</w:t>
      </w:r>
      <w:r>
        <w:rPr>
          <w:rFonts w:ascii="仿宋_GB2312" w:hAnsi="仿宋_GB2312" w:cs="仿宋_GB2312" w:hint="eastAsia"/>
          <w:bCs/>
          <w:szCs w:val="32"/>
        </w:rPr>
        <w:t>.</w:t>
      </w:r>
      <w:r w:rsidRPr="003D50A7">
        <w:rPr>
          <w:rFonts w:ascii="仿宋_GB2312" w:hAnsi="仿宋_GB2312" w:cs="仿宋_GB2312" w:hint="eastAsia"/>
          <w:bCs/>
          <w:szCs w:val="32"/>
        </w:rPr>
        <w:t>答辩时能够准确流利阐述论文主要内容和回答问题。</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Pr>
          <w:rFonts w:ascii="仿宋_GB2312" w:hAnsi="仿宋_GB2312" w:cs="仿宋_GB2312" w:hint="eastAsia"/>
          <w:bCs/>
          <w:szCs w:val="32"/>
        </w:rPr>
        <w:t>（二）</w:t>
      </w:r>
      <w:r w:rsidRPr="003D50A7">
        <w:rPr>
          <w:rFonts w:ascii="仿宋_GB2312" w:hAnsi="仿宋_GB2312" w:cs="仿宋_GB2312" w:hint="eastAsia"/>
          <w:bCs/>
          <w:szCs w:val="32"/>
        </w:rPr>
        <w:t>合格毕业论文（60分以上）的基本条件：</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sidRPr="003D50A7">
        <w:rPr>
          <w:rFonts w:ascii="仿宋_GB2312" w:hAnsi="仿宋_GB2312" w:cs="仿宋_GB2312" w:hint="eastAsia"/>
          <w:bCs/>
          <w:szCs w:val="32"/>
        </w:rPr>
        <w:t>1</w:t>
      </w:r>
      <w:r>
        <w:rPr>
          <w:rFonts w:ascii="仿宋_GB2312" w:hAnsi="仿宋_GB2312" w:cs="仿宋_GB2312" w:hint="eastAsia"/>
          <w:bCs/>
          <w:szCs w:val="32"/>
        </w:rPr>
        <w:t>.</w:t>
      </w:r>
      <w:r w:rsidRPr="003D50A7">
        <w:rPr>
          <w:rFonts w:ascii="仿宋_GB2312" w:hAnsi="仿宋_GB2312" w:cs="仿宋_GB2312" w:hint="eastAsia"/>
          <w:bCs/>
          <w:szCs w:val="32"/>
        </w:rPr>
        <w:t>选题基本符合要求，有一定的</w:t>
      </w:r>
      <w:r>
        <w:rPr>
          <w:rFonts w:ascii="仿宋_GB2312" w:hAnsi="仿宋_GB2312" w:cs="仿宋_GB2312" w:hint="eastAsia"/>
          <w:bCs/>
          <w:szCs w:val="32"/>
        </w:rPr>
        <w:t>理论价值或</w:t>
      </w:r>
      <w:r w:rsidRPr="003D50A7">
        <w:rPr>
          <w:rFonts w:ascii="仿宋_GB2312" w:hAnsi="仿宋_GB2312" w:cs="仿宋_GB2312" w:hint="eastAsia"/>
          <w:bCs/>
          <w:szCs w:val="32"/>
        </w:rPr>
        <w:t>应用价值；</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sidRPr="003D50A7">
        <w:rPr>
          <w:rFonts w:ascii="仿宋_GB2312" w:hAnsi="仿宋_GB2312" w:cs="仿宋_GB2312" w:hint="eastAsia"/>
          <w:bCs/>
          <w:szCs w:val="32"/>
        </w:rPr>
        <w:t>2</w:t>
      </w:r>
      <w:r>
        <w:rPr>
          <w:rFonts w:ascii="仿宋_GB2312" w:hAnsi="仿宋_GB2312" w:cs="仿宋_GB2312" w:hint="eastAsia"/>
          <w:bCs/>
          <w:szCs w:val="32"/>
        </w:rPr>
        <w:t>.</w:t>
      </w:r>
      <w:r w:rsidRPr="003D50A7">
        <w:rPr>
          <w:rFonts w:ascii="仿宋_GB2312" w:hAnsi="仿宋_GB2312" w:cs="仿宋_GB2312" w:hint="eastAsia"/>
          <w:bCs/>
          <w:szCs w:val="32"/>
        </w:rPr>
        <w:t>开题报告、论文摘要、目录、正文、附注、参考文献、字数等各项内容基本符合本办法中写作规范要求；</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sidRPr="003D50A7">
        <w:rPr>
          <w:rFonts w:ascii="仿宋_GB2312" w:hAnsi="仿宋_GB2312" w:cs="仿宋_GB2312" w:hint="eastAsia"/>
          <w:bCs/>
          <w:szCs w:val="32"/>
        </w:rPr>
        <w:lastRenderedPageBreak/>
        <w:t>3</w:t>
      </w:r>
      <w:r>
        <w:rPr>
          <w:rFonts w:ascii="仿宋_GB2312" w:hAnsi="仿宋_GB2312" w:cs="仿宋_GB2312" w:hint="eastAsia"/>
          <w:bCs/>
          <w:szCs w:val="32"/>
        </w:rPr>
        <w:t>.</w:t>
      </w:r>
      <w:r w:rsidRPr="003D50A7">
        <w:rPr>
          <w:rFonts w:ascii="仿宋_GB2312" w:hAnsi="仿宋_GB2312" w:cs="仿宋_GB2312" w:hint="eastAsia"/>
          <w:bCs/>
          <w:szCs w:val="32"/>
        </w:rPr>
        <w:t>能理论联系实际，观点正确，论述有理有据，结构基本合理，有自己的见解；</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sidRPr="003D50A7">
        <w:rPr>
          <w:rFonts w:ascii="仿宋_GB2312" w:hAnsi="仿宋_GB2312" w:cs="仿宋_GB2312" w:hint="eastAsia"/>
          <w:bCs/>
          <w:szCs w:val="32"/>
        </w:rPr>
        <w:t>4</w:t>
      </w:r>
      <w:r>
        <w:rPr>
          <w:rFonts w:ascii="仿宋_GB2312" w:hAnsi="仿宋_GB2312" w:cs="仿宋_GB2312" w:hint="eastAsia"/>
          <w:bCs/>
          <w:szCs w:val="32"/>
        </w:rPr>
        <w:t>.</w:t>
      </w:r>
      <w:r w:rsidRPr="003D50A7">
        <w:rPr>
          <w:rFonts w:ascii="仿宋_GB2312" w:hAnsi="仿宋_GB2312" w:cs="仿宋_GB2312" w:hint="eastAsia"/>
          <w:bCs/>
          <w:szCs w:val="32"/>
        </w:rPr>
        <w:t>文理通顺，文字表达比较准确；</w:t>
      </w:r>
    </w:p>
    <w:p w:rsidR="00A06785" w:rsidRPr="003D50A7" w:rsidRDefault="00A06785" w:rsidP="00A06785">
      <w:pPr>
        <w:widowControl/>
        <w:spacing w:line="500" w:lineRule="exact"/>
        <w:ind w:firstLineChars="200" w:firstLine="640"/>
        <w:jc w:val="left"/>
        <w:rPr>
          <w:rFonts w:ascii="仿宋_GB2312" w:hAnsi="仿宋_GB2312" w:cs="仿宋_GB2312" w:hint="eastAsia"/>
          <w:bCs/>
          <w:szCs w:val="32"/>
        </w:rPr>
      </w:pPr>
      <w:r w:rsidRPr="003D50A7">
        <w:rPr>
          <w:rFonts w:ascii="仿宋_GB2312" w:hAnsi="仿宋_GB2312" w:cs="仿宋_GB2312" w:hint="eastAsia"/>
          <w:bCs/>
          <w:szCs w:val="32"/>
        </w:rPr>
        <w:t>5</w:t>
      </w:r>
      <w:r>
        <w:rPr>
          <w:rFonts w:ascii="仿宋_GB2312" w:hAnsi="仿宋_GB2312" w:cs="仿宋_GB2312" w:hint="eastAsia"/>
          <w:bCs/>
          <w:szCs w:val="32"/>
        </w:rPr>
        <w:t>.</w:t>
      </w:r>
      <w:r w:rsidRPr="003D50A7">
        <w:rPr>
          <w:rFonts w:ascii="仿宋_GB2312" w:hAnsi="仿宋_GB2312" w:cs="仿宋_GB2312" w:hint="eastAsia"/>
          <w:bCs/>
          <w:szCs w:val="32"/>
        </w:rPr>
        <w:t>答辩能叙述出论文的主要内容，回答问题无原则性错误。</w:t>
      </w:r>
    </w:p>
    <w:p w:rsidR="00A06785" w:rsidRPr="00807C11"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第十九条</w:t>
      </w:r>
      <w:r>
        <w:rPr>
          <w:rFonts w:ascii="仿宋_GB2312" w:hAnsi="仿宋_GB2312" w:cs="仿宋_GB2312" w:hint="eastAsia"/>
          <w:b/>
          <w:bCs/>
          <w:szCs w:val="32"/>
        </w:rPr>
        <w:t xml:space="preserve">  </w:t>
      </w:r>
      <w:r>
        <w:rPr>
          <w:rFonts w:ascii="仿宋_GB2312" w:hAnsi="仿宋_GB2312" w:cs="仿宋_GB2312" w:hint="eastAsia"/>
          <w:bCs/>
          <w:szCs w:val="32"/>
        </w:rPr>
        <w:t>评定优秀毕业论文（设计）应从严把握，</w:t>
      </w:r>
      <w:r w:rsidRPr="003D50A7">
        <w:rPr>
          <w:rFonts w:ascii="仿宋_GB2312" w:hAnsi="仿宋_GB2312" w:cs="仿宋_GB2312" w:hint="eastAsia"/>
          <w:bCs/>
          <w:szCs w:val="32"/>
        </w:rPr>
        <w:t>学院优秀毕业论文（设</w:t>
      </w:r>
      <w:r w:rsidRPr="00807C11">
        <w:rPr>
          <w:rFonts w:ascii="仿宋_GB2312" w:hAnsi="仿宋_GB2312" w:cs="仿宋_GB2312" w:hint="eastAsia"/>
          <w:bCs/>
          <w:szCs w:val="32"/>
        </w:rPr>
        <w:t>计）一般不超过本学院当年毕业论文（设计）总数的10％。</w:t>
      </w:r>
    </w:p>
    <w:p w:rsidR="00A06785" w:rsidRPr="00807C11" w:rsidRDefault="00A06785" w:rsidP="00A06785">
      <w:pPr>
        <w:widowControl/>
        <w:spacing w:line="500" w:lineRule="exact"/>
        <w:ind w:firstLineChars="200" w:firstLine="643"/>
        <w:jc w:val="left"/>
        <w:rPr>
          <w:rFonts w:ascii="仿宋_GB2312" w:hAnsi="仿宋_GB2312" w:cs="仿宋_GB2312" w:hint="eastAsia"/>
          <w:bCs/>
          <w:szCs w:val="32"/>
        </w:rPr>
      </w:pPr>
      <w:r w:rsidRPr="00807C11">
        <w:rPr>
          <w:rFonts w:ascii="仿宋_GB2312" w:hAnsi="仿宋_GB2312" w:cs="仿宋_GB2312" w:hint="eastAsia"/>
          <w:b/>
          <w:bCs/>
          <w:szCs w:val="32"/>
        </w:rPr>
        <w:t xml:space="preserve">第二十条  </w:t>
      </w:r>
      <w:r w:rsidRPr="00807C11">
        <w:rPr>
          <w:rFonts w:ascii="仿宋_GB2312" w:hAnsi="仿宋_GB2312" w:cs="仿宋_GB2312" w:hint="eastAsia"/>
          <w:bCs/>
          <w:szCs w:val="32"/>
        </w:rPr>
        <w:t>毕业论文（设计）经费由财务部根据学院毕业生人数核定总额后划拨至学院。毕业论文（设计）经费应专款专用。</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807C11">
        <w:rPr>
          <w:rFonts w:ascii="仿宋_GB2312" w:hAnsi="仿宋_GB2312" w:cs="仿宋_GB2312" w:hint="eastAsia"/>
          <w:b/>
          <w:bCs/>
          <w:szCs w:val="32"/>
        </w:rPr>
        <w:t xml:space="preserve">第二十一条  </w:t>
      </w:r>
      <w:r w:rsidRPr="00807C11">
        <w:rPr>
          <w:rFonts w:ascii="仿宋_GB2312" w:hAnsi="仿宋_GB2312" w:cs="仿宋_GB2312" w:hint="eastAsia"/>
          <w:bCs/>
          <w:szCs w:val="32"/>
        </w:rPr>
        <w:t>毕业论文（设计）成绩评定工作结束之后，学院须对本学院毕业论文（设计）工作进行总结，形成书面材料，连同毕业论文（设</w:t>
      </w:r>
      <w:r w:rsidRPr="003D50A7">
        <w:rPr>
          <w:rFonts w:ascii="仿宋_GB2312" w:hAnsi="仿宋_GB2312" w:cs="仿宋_GB2312" w:hint="eastAsia"/>
          <w:bCs/>
          <w:szCs w:val="32"/>
        </w:rPr>
        <w:t>计）成绩报教务部。</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第二十二条</w:t>
      </w:r>
      <w:r>
        <w:rPr>
          <w:rFonts w:ascii="仿宋_GB2312" w:hAnsi="仿宋_GB2312" w:cs="仿宋_GB2312" w:hint="eastAsia"/>
          <w:b/>
          <w:bCs/>
          <w:szCs w:val="32"/>
        </w:rPr>
        <w:t xml:space="preserve">  </w:t>
      </w:r>
      <w:r w:rsidRPr="003D50A7">
        <w:rPr>
          <w:rFonts w:ascii="仿宋_GB2312" w:hAnsi="仿宋_GB2312" w:cs="仿宋_GB2312" w:hint="eastAsia"/>
          <w:bCs/>
          <w:szCs w:val="32"/>
        </w:rPr>
        <w:t>毕业论文（设计）初稿、定稿、《本科毕业论文（设计）开题报告书》、《中南财经政法大学本科毕业论文（设计）写作及答辩过程控制表》一并装入“中南财经政法大学毕业论文（设计）档案袋”，由学生所在学院归档保管，期限为四年。</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第二十三条</w:t>
      </w:r>
      <w:r>
        <w:rPr>
          <w:rFonts w:ascii="仿宋_GB2312" w:hAnsi="仿宋_GB2312" w:cs="仿宋_GB2312" w:hint="eastAsia"/>
          <w:b/>
          <w:bCs/>
          <w:szCs w:val="32"/>
        </w:rPr>
        <w:t xml:space="preserve">  </w:t>
      </w:r>
      <w:r w:rsidRPr="003D50A7">
        <w:rPr>
          <w:rFonts w:ascii="仿宋_GB2312" w:hAnsi="仿宋_GB2312" w:cs="仿宋_GB2312" w:hint="eastAsia"/>
          <w:bCs/>
          <w:szCs w:val="32"/>
        </w:rPr>
        <w:t>学院应于每年5月底之前完成毕业论文（设计）的各项工作。</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第二十四条</w:t>
      </w:r>
      <w:r>
        <w:rPr>
          <w:rFonts w:ascii="仿宋_GB2312" w:hAnsi="仿宋_GB2312" w:cs="仿宋_GB2312" w:hint="eastAsia"/>
          <w:b/>
          <w:bCs/>
          <w:szCs w:val="32"/>
        </w:rPr>
        <w:t xml:space="preserve">  </w:t>
      </w:r>
      <w:r w:rsidRPr="003D50A7">
        <w:rPr>
          <w:rFonts w:ascii="仿宋_GB2312" w:hAnsi="仿宋_GB2312" w:cs="仿宋_GB2312" w:hint="eastAsia"/>
          <w:bCs/>
          <w:szCs w:val="32"/>
        </w:rPr>
        <w:t>学校有关职能部门、教学指导</w:t>
      </w:r>
      <w:r>
        <w:rPr>
          <w:rFonts w:ascii="仿宋_GB2312" w:hAnsi="仿宋_GB2312" w:cs="仿宋_GB2312" w:hint="eastAsia"/>
          <w:bCs/>
          <w:szCs w:val="32"/>
        </w:rPr>
        <w:t>委员会、评估专家及教学督导等有权对</w:t>
      </w:r>
      <w:r w:rsidRPr="003D50A7">
        <w:rPr>
          <w:rFonts w:ascii="仿宋_GB2312" w:hAnsi="仿宋_GB2312" w:cs="仿宋_GB2312" w:hint="eastAsia"/>
          <w:bCs/>
          <w:szCs w:val="32"/>
        </w:rPr>
        <w:t>学院的毕业论文（设计）组织管理工作的全过程及其论文选题、论文内容等进行随机抽查评估。</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第二十五条</w:t>
      </w:r>
      <w:r>
        <w:rPr>
          <w:rFonts w:ascii="仿宋_GB2312" w:hAnsi="仿宋_GB2312" w:cs="仿宋_GB2312" w:hint="eastAsia"/>
          <w:b/>
          <w:bCs/>
          <w:szCs w:val="32"/>
        </w:rPr>
        <w:t xml:space="preserve">  </w:t>
      </w:r>
      <w:r w:rsidRPr="003D50A7">
        <w:rPr>
          <w:rFonts w:ascii="仿宋_GB2312" w:hAnsi="仿宋_GB2312" w:cs="仿宋_GB2312" w:hint="eastAsia"/>
          <w:bCs/>
          <w:szCs w:val="32"/>
        </w:rPr>
        <w:t>学生申请以调研报告、创新创业项目等形式替代毕业论文（设计）的，由学生所在学院参照毕业论文</w:t>
      </w:r>
      <w:r w:rsidRPr="003D50A7">
        <w:rPr>
          <w:rFonts w:ascii="仿宋_GB2312" w:hAnsi="仿宋_GB2312" w:cs="仿宋_GB2312" w:hint="eastAsia"/>
          <w:bCs/>
          <w:szCs w:val="32"/>
        </w:rPr>
        <w:lastRenderedPageBreak/>
        <w:t>（设计）的质量要求严格审核，同意后报学校复核。经学校</w:t>
      </w:r>
      <w:r>
        <w:rPr>
          <w:rFonts w:ascii="仿宋_GB2312" w:hAnsi="仿宋_GB2312" w:cs="仿宋_GB2312" w:hint="eastAsia"/>
          <w:bCs/>
          <w:szCs w:val="32"/>
        </w:rPr>
        <w:t>审核</w:t>
      </w:r>
      <w:r w:rsidRPr="003D50A7">
        <w:rPr>
          <w:rFonts w:ascii="仿宋_GB2312" w:hAnsi="仿宋_GB2312" w:cs="仿宋_GB2312" w:hint="eastAsia"/>
          <w:bCs/>
          <w:szCs w:val="32"/>
        </w:rPr>
        <w:t>同意的，可以代替其毕业论文（设计）。</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第二十六条</w:t>
      </w:r>
      <w:r>
        <w:rPr>
          <w:rFonts w:ascii="仿宋_GB2312" w:hAnsi="仿宋_GB2312" w:cs="仿宋_GB2312" w:hint="eastAsia"/>
          <w:b/>
          <w:bCs/>
          <w:szCs w:val="32"/>
        </w:rPr>
        <w:t xml:space="preserve">  </w:t>
      </w:r>
      <w:r w:rsidRPr="003D50A7">
        <w:rPr>
          <w:rFonts w:ascii="仿宋_GB2312" w:hAnsi="仿宋_GB2312" w:cs="仿宋_GB2312" w:hint="eastAsia"/>
          <w:bCs/>
          <w:szCs w:val="32"/>
        </w:rPr>
        <w:t>本办法</w:t>
      </w:r>
      <w:r>
        <w:rPr>
          <w:rFonts w:ascii="仿宋_GB2312" w:hAnsi="仿宋_GB2312" w:cs="仿宋_GB2312" w:hint="eastAsia"/>
          <w:bCs/>
          <w:szCs w:val="32"/>
        </w:rPr>
        <w:t>从</w:t>
      </w:r>
      <w:smartTag w:uri="urn:schemas-microsoft-com:office:smarttags" w:element="chsdate">
        <w:smartTagPr>
          <w:attr w:name="Year" w:val="2017"/>
          <w:attr w:name="Month" w:val="9"/>
          <w:attr w:name="Day" w:val="1"/>
          <w:attr w:name="IsLunarDate" w:val="False"/>
          <w:attr w:name="IsROCDate" w:val="False"/>
        </w:smartTagPr>
        <w:r w:rsidRPr="003D50A7">
          <w:rPr>
            <w:rFonts w:ascii="仿宋_GB2312" w:hAnsi="仿宋_GB2312" w:cs="仿宋_GB2312" w:hint="eastAsia"/>
            <w:bCs/>
            <w:szCs w:val="32"/>
          </w:rPr>
          <w:t>2017年9月1日起</w:t>
        </w:r>
      </w:smartTag>
      <w:r>
        <w:rPr>
          <w:rFonts w:ascii="仿宋_GB2312" w:hAnsi="仿宋_GB2312" w:cs="仿宋_GB2312" w:hint="eastAsia"/>
          <w:bCs/>
          <w:szCs w:val="32"/>
        </w:rPr>
        <w:t>执行</w:t>
      </w:r>
      <w:r w:rsidRPr="003D50A7">
        <w:rPr>
          <w:rFonts w:ascii="仿宋_GB2312" w:hAnsi="仿宋_GB2312" w:cs="仿宋_GB2312" w:hint="eastAsia"/>
          <w:bCs/>
          <w:szCs w:val="32"/>
        </w:rPr>
        <w:t>，原《中南财经政法大学本科生毕业论文（设计）管理办法》（中南大教字</w:t>
      </w:r>
      <w:r>
        <w:rPr>
          <w:rFonts w:ascii="仿宋_GB2312" w:hAnsi="仿宋_GB2312" w:cs="仿宋_GB2312" w:hint="eastAsia"/>
          <w:szCs w:val="32"/>
        </w:rPr>
        <w:t>〔2005〕15号）同</w:t>
      </w:r>
      <w:r w:rsidRPr="003D50A7">
        <w:rPr>
          <w:rFonts w:ascii="仿宋_GB2312" w:hAnsi="仿宋_GB2312" w:cs="仿宋_GB2312" w:hint="eastAsia"/>
          <w:bCs/>
          <w:szCs w:val="32"/>
        </w:rPr>
        <w:t>时废止。</w:t>
      </w:r>
    </w:p>
    <w:p w:rsidR="00A06785" w:rsidRPr="003D50A7" w:rsidRDefault="00A06785" w:rsidP="00A06785">
      <w:pPr>
        <w:widowControl/>
        <w:spacing w:line="500" w:lineRule="exact"/>
        <w:ind w:firstLineChars="200" w:firstLine="643"/>
        <w:jc w:val="left"/>
        <w:rPr>
          <w:rFonts w:ascii="仿宋_GB2312" w:hAnsi="仿宋_GB2312" w:cs="仿宋_GB2312" w:hint="eastAsia"/>
          <w:bCs/>
          <w:szCs w:val="32"/>
        </w:rPr>
      </w:pPr>
      <w:r w:rsidRPr="00E70FE3">
        <w:rPr>
          <w:rFonts w:ascii="仿宋_GB2312" w:hAnsi="仿宋_GB2312" w:cs="仿宋_GB2312" w:hint="eastAsia"/>
          <w:b/>
          <w:bCs/>
          <w:szCs w:val="32"/>
        </w:rPr>
        <w:t>第二十七条</w:t>
      </w:r>
      <w:r>
        <w:rPr>
          <w:rFonts w:ascii="仿宋_GB2312" w:hAnsi="仿宋_GB2312" w:cs="仿宋_GB2312" w:hint="eastAsia"/>
          <w:b/>
          <w:bCs/>
          <w:szCs w:val="32"/>
        </w:rPr>
        <w:t xml:space="preserve">  </w:t>
      </w:r>
      <w:r w:rsidRPr="003D50A7">
        <w:rPr>
          <w:rFonts w:ascii="仿宋_GB2312" w:hAnsi="仿宋_GB2312" w:cs="仿宋_GB2312" w:hint="eastAsia"/>
          <w:bCs/>
          <w:szCs w:val="32"/>
        </w:rPr>
        <w:t>本办法</w:t>
      </w:r>
      <w:r>
        <w:rPr>
          <w:rFonts w:ascii="仿宋_GB2312" w:hAnsi="仿宋_GB2312" w:cs="仿宋_GB2312" w:hint="eastAsia"/>
          <w:bCs/>
          <w:szCs w:val="32"/>
        </w:rPr>
        <w:t>由教务部负责</w:t>
      </w:r>
      <w:r w:rsidRPr="003D50A7">
        <w:rPr>
          <w:rFonts w:ascii="仿宋_GB2312" w:hAnsi="仿宋_GB2312" w:cs="仿宋_GB2312" w:hint="eastAsia"/>
          <w:bCs/>
          <w:szCs w:val="32"/>
        </w:rPr>
        <w:t>解释。</w:t>
      </w:r>
    </w:p>
    <w:p w:rsidR="00FC7CC8" w:rsidRPr="00A06785" w:rsidRDefault="00FC7CC8"/>
    <w:sectPr w:rsidR="00FC7CC8" w:rsidRPr="00A06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85"/>
    <w:rsid w:val="00804144"/>
    <w:rsid w:val="00A06785"/>
    <w:rsid w:val="00FC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8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8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427</Words>
  <Characters>2435</Characters>
  <Application>Microsoft Office Word</Application>
  <DocSecurity>0</DocSecurity>
  <Lines>20</Lines>
  <Paragraphs>5</Paragraphs>
  <ScaleCrop>false</ScaleCrop>
  <Company>Microsoft</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许邦权</dc:creator>
  <cp:lastModifiedBy>许邦权</cp:lastModifiedBy>
  <cp:revision>2</cp:revision>
  <dcterms:created xsi:type="dcterms:W3CDTF">2019-10-30T08:28:00Z</dcterms:created>
  <dcterms:modified xsi:type="dcterms:W3CDTF">2019-10-30T08:30:00Z</dcterms:modified>
</cp:coreProperties>
</file>